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D07" w14:textId="77777777" w:rsidR="00BC0A20" w:rsidRPr="00AF740E" w:rsidRDefault="00BC0871" w:rsidP="00F7555A">
      <w:pPr>
        <w:jc w:val="both"/>
        <w:rPr>
          <w:rFonts w:ascii="Arial" w:hAnsi="Arial" w:cs="Arial"/>
          <w:sz w:val="22"/>
          <w:szCs w:val="22"/>
        </w:rPr>
      </w:pPr>
      <w:r w:rsidRPr="00AF740E">
        <w:rPr>
          <w:noProof/>
        </w:rPr>
        <mc:AlternateContent>
          <mc:Choice Requires="wps">
            <w:drawing>
              <wp:anchor distT="0" distB="0" distL="114300" distR="114300" simplePos="0" relativeHeight="251657216" behindDoc="0" locked="0" layoutInCell="1" allowOverlap="1" wp14:anchorId="4262DBC7" wp14:editId="659637D5">
                <wp:simplePos x="0" y="0"/>
                <wp:positionH relativeFrom="column">
                  <wp:align>center</wp:align>
                </wp:positionH>
                <wp:positionV relativeFrom="paragraph">
                  <wp:posOffset>0</wp:posOffset>
                </wp:positionV>
                <wp:extent cx="2304415" cy="1463040"/>
                <wp:effectExtent l="0" t="0" r="190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F8D5C" w14:textId="77777777" w:rsidR="00055828" w:rsidRDefault="00BC0871">
                            <w:r>
                              <w:rPr>
                                <w:noProof/>
                              </w:rPr>
                              <w:drawing>
                                <wp:inline distT="0" distB="0" distL="0" distR="0" wp14:anchorId="3E12A9D5" wp14:editId="6D0A1AA1">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62DBC7" id="_x0000_t202" coordsize="21600,21600" o:spt="202" path="m,l,21600r21600,l21600,xe">
                <v:stroke joinstyle="miter"/>
                <v:path gradientshapeok="t" o:connecttype="rect"/>
              </v:shapetype>
              <v:shape id="Textfeld 2" o:spid="_x0000_s1026" type="#_x0000_t202" style="position:absolute;left:0;text-align:left;margin-left:0;margin-top:0;width:181.45pt;height:115.2pt;z-index:251657216;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" stroked="f">
                <v:textbox style="mso-fit-shape-to-text:t">
                  <w:txbxContent>
                    <w:p w14:paraId="601F8D5C" w14:textId="77777777" w:rsidR="00055828" w:rsidRDefault="00BC0871">
                      <w:r>
                        <w:rPr>
                          <w:noProof/>
                        </w:rPr>
                        <w:drawing>
                          <wp:inline distT="0" distB="0" distL="0" distR="0" wp14:anchorId="3E12A9D5" wp14:editId="6D0A1AA1">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txbxContent>
                </v:textbox>
              </v:shape>
            </w:pict>
          </mc:Fallback>
        </mc:AlternateContent>
      </w:r>
    </w:p>
    <w:p w14:paraId="5BFAD902" w14:textId="77777777" w:rsidR="00307CD4" w:rsidRPr="00AF740E" w:rsidRDefault="00307CD4" w:rsidP="000E1F86">
      <w:pPr>
        <w:autoSpaceDE w:val="0"/>
        <w:autoSpaceDN w:val="0"/>
        <w:adjustRightInd w:val="0"/>
        <w:jc w:val="right"/>
        <w:rPr>
          <w:rFonts w:ascii="Arial" w:hAnsi="Arial" w:cs="Arial"/>
          <w:sz w:val="18"/>
          <w:szCs w:val="18"/>
        </w:rPr>
      </w:pPr>
    </w:p>
    <w:p w14:paraId="4163F80B" w14:textId="77777777" w:rsidR="00A704A8" w:rsidRPr="00AF740E" w:rsidRDefault="00A704A8" w:rsidP="000E1F86">
      <w:pPr>
        <w:autoSpaceDE w:val="0"/>
        <w:autoSpaceDN w:val="0"/>
        <w:adjustRightInd w:val="0"/>
        <w:jc w:val="right"/>
        <w:rPr>
          <w:rFonts w:ascii="Arial" w:hAnsi="Arial" w:cs="Arial"/>
          <w:sz w:val="18"/>
          <w:szCs w:val="18"/>
        </w:rPr>
      </w:pPr>
    </w:p>
    <w:p w14:paraId="332FA16D" w14:textId="77777777" w:rsidR="00A704A8" w:rsidRPr="00AF740E" w:rsidRDefault="00A704A8" w:rsidP="00A704A8">
      <w:pPr>
        <w:autoSpaceDE w:val="0"/>
        <w:autoSpaceDN w:val="0"/>
        <w:adjustRightInd w:val="0"/>
        <w:rPr>
          <w:rFonts w:ascii="Arial" w:hAnsi="Arial" w:cs="Arial"/>
          <w:sz w:val="22"/>
          <w:szCs w:val="22"/>
        </w:rPr>
      </w:pPr>
    </w:p>
    <w:p w14:paraId="4550ADDC" w14:textId="77777777" w:rsidR="00A704A8" w:rsidRPr="00AF740E" w:rsidRDefault="00A704A8" w:rsidP="00A704A8">
      <w:pPr>
        <w:autoSpaceDE w:val="0"/>
        <w:autoSpaceDN w:val="0"/>
        <w:adjustRightInd w:val="0"/>
        <w:rPr>
          <w:rFonts w:ascii="Arial" w:hAnsi="Arial" w:cs="Arial"/>
          <w:sz w:val="22"/>
          <w:szCs w:val="22"/>
        </w:rPr>
      </w:pPr>
    </w:p>
    <w:p w14:paraId="432AB3E7" w14:textId="77777777" w:rsidR="00A704A8" w:rsidRPr="00AF740E" w:rsidRDefault="00A704A8" w:rsidP="00A704A8">
      <w:pPr>
        <w:autoSpaceDE w:val="0"/>
        <w:autoSpaceDN w:val="0"/>
        <w:adjustRightInd w:val="0"/>
        <w:rPr>
          <w:rFonts w:ascii="Arial" w:hAnsi="Arial" w:cs="Arial"/>
          <w:sz w:val="22"/>
          <w:szCs w:val="22"/>
        </w:rPr>
      </w:pPr>
    </w:p>
    <w:p w14:paraId="58447CBC" w14:textId="77777777" w:rsidR="00A704A8" w:rsidRPr="00AF740E" w:rsidRDefault="00A704A8" w:rsidP="00A704A8">
      <w:pPr>
        <w:autoSpaceDE w:val="0"/>
        <w:autoSpaceDN w:val="0"/>
        <w:adjustRightInd w:val="0"/>
        <w:rPr>
          <w:rFonts w:ascii="Arial" w:hAnsi="Arial" w:cs="Arial"/>
          <w:sz w:val="22"/>
          <w:szCs w:val="22"/>
        </w:rPr>
      </w:pPr>
    </w:p>
    <w:p w14:paraId="56720DA4" w14:textId="77777777" w:rsidR="00A704A8" w:rsidRPr="00AF740E" w:rsidRDefault="00A704A8" w:rsidP="00A704A8">
      <w:pPr>
        <w:autoSpaceDE w:val="0"/>
        <w:autoSpaceDN w:val="0"/>
        <w:adjustRightInd w:val="0"/>
        <w:rPr>
          <w:rFonts w:ascii="Arial" w:hAnsi="Arial" w:cs="Arial"/>
          <w:sz w:val="22"/>
          <w:szCs w:val="22"/>
        </w:rPr>
      </w:pPr>
    </w:p>
    <w:p w14:paraId="70822225" w14:textId="77777777" w:rsidR="00A704A8" w:rsidRPr="00AF740E" w:rsidRDefault="00A704A8" w:rsidP="00A704A8">
      <w:pPr>
        <w:autoSpaceDE w:val="0"/>
        <w:autoSpaceDN w:val="0"/>
        <w:adjustRightInd w:val="0"/>
        <w:rPr>
          <w:rFonts w:ascii="Arial" w:hAnsi="Arial" w:cs="Arial"/>
          <w:sz w:val="22"/>
          <w:szCs w:val="22"/>
        </w:rPr>
      </w:pPr>
    </w:p>
    <w:p w14:paraId="4B64CFEA" w14:textId="77777777" w:rsidR="00A704A8" w:rsidRPr="00AF740E" w:rsidRDefault="00A704A8" w:rsidP="00A704A8">
      <w:pPr>
        <w:autoSpaceDE w:val="0"/>
        <w:autoSpaceDN w:val="0"/>
        <w:adjustRightInd w:val="0"/>
        <w:rPr>
          <w:rFonts w:ascii="Arial" w:hAnsi="Arial" w:cs="Arial"/>
          <w:sz w:val="22"/>
          <w:szCs w:val="22"/>
        </w:rPr>
      </w:pPr>
    </w:p>
    <w:p w14:paraId="75892231" w14:textId="77777777" w:rsidR="00A704A8" w:rsidRPr="00AF740E" w:rsidRDefault="00A704A8" w:rsidP="00A704A8">
      <w:pPr>
        <w:autoSpaceDE w:val="0"/>
        <w:autoSpaceDN w:val="0"/>
        <w:adjustRightInd w:val="0"/>
        <w:rPr>
          <w:rFonts w:ascii="Arial" w:hAnsi="Arial" w:cs="Arial"/>
          <w:sz w:val="22"/>
          <w:szCs w:val="22"/>
        </w:rPr>
      </w:pPr>
    </w:p>
    <w:p w14:paraId="28F19801" w14:textId="77777777" w:rsidR="00A704A8" w:rsidRPr="00AF740E" w:rsidRDefault="00A704A8" w:rsidP="00A704A8">
      <w:pPr>
        <w:autoSpaceDE w:val="0"/>
        <w:autoSpaceDN w:val="0"/>
        <w:adjustRightInd w:val="0"/>
        <w:rPr>
          <w:rFonts w:ascii="Arial" w:hAnsi="Arial" w:cs="Arial"/>
          <w:sz w:val="22"/>
          <w:szCs w:val="22"/>
        </w:rPr>
      </w:pPr>
    </w:p>
    <w:p w14:paraId="57612EE9" w14:textId="77777777" w:rsidR="00A704A8" w:rsidRPr="00AF740E" w:rsidRDefault="00A704A8" w:rsidP="00A704A8">
      <w:pPr>
        <w:autoSpaceDE w:val="0"/>
        <w:autoSpaceDN w:val="0"/>
        <w:adjustRightInd w:val="0"/>
        <w:rPr>
          <w:rFonts w:ascii="Arial" w:hAnsi="Arial" w:cs="Arial"/>
          <w:sz w:val="10"/>
          <w:szCs w:val="10"/>
        </w:rPr>
      </w:pPr>
    </w:p>
    <w:p w14:paraId="46518499" w14:textId="77777777" w:rsidR="00807BC0" w:rsidRPr="00AF740E" w:rsidRDefault="00807BC0" w:rsidP="00BC6471">
      <w:pPr>
        <w:autoSpaceDE w:val="0"/>
        <w:autoSpaceDN w:val="0"/>
        <w:adjustRightInd w:val="0"/>
        <w:jc w:val="center"/>
        <w:rPr>
          <w:rFonts w:ascii="Arial" w:hAnsi="Arial" w:cs="Arial"/>
          <w:sz w:val="22"/>
          <w:szCs w:val="22"/>
        </w:rPr>
      </w:pPr>
    </w:p>
    <w:p w14:paraId="4058C743" w14:textId="77777777" w:rsidR="00807BC0" w:rsidRPr="00AF740E" w:rsidRDefault="00807BC0" w:rsidP="00BC6471">
      <w:pPr>
        <w:autoSpaceDE w:val="0"/>
        <w:autoSpaceDN w:val="0"/>
        <w:adjustRightInd w:val="0"/>
        <w:jc w:val="center"/>
        <w:rPr>
          <w:rFonts w:ascii="Arial" w:hAnsi="Arial" w:cs="Arial"/>
          <w:sz w:val="22"/>
          <w:szCs w:val="22"/>
        </w:rPr>
      </w:pPr>
      <w:r w:rsidRPr="00AF740E">
        <w:rPr>
          <w:rFonts w:ascii="Arial" w:hAnsi="Arial"/>
          <w:sz w:val="22"/>
        </w:rPr>
        <w:t>Model employment contract for</w:t>
      </w:r>
    </w:p>
    <w:p w14:paraId="28E11B79" w14:textId="77777777" w:rsidR="00807BC0" w:rsidRPr="00AF740E" w:rsidRDefault="00807BC0" w:rsidP="00BC6471">
      <w:pPr>
        <w:autoSpaceDE w:val="0"/>
        <w:autoSpaceDN w:val="0"/>
        <w:adjustRightInd w:val="0"/>
        <w:jc w:val="center"/>
        <w:rPr>
          <w:rFonts w:ascii="Arial" w:hAnsi="Arial" w:cs="Arial"/>
          <w:sz w:val="22"/>
          <w:szCs w:val="22"/>
        </w:rPr>
      </w:pPr>
    </w:p>
    <w:p w14:paraId="5EE7CB65" w14:textId="77777777" w:rsidR="00807BC0" w:rsidRPr="00AF740E" w:rsidRDefault="00807BC0" w:rsidP="00BC6471">
      <w:pPr>
        <w:autoSpaceDE w:val="0"/>
        <w:autoSpaceDN w:val="0"/>
        <w:adjustRightInd w:val="0"/>
        <w:jc w:val="center"/>
        <w:rPr>
          <w:rFonts w:ascii="Arial" w:hAnsi="Arial" w:cs="Arial"/>
          <w:sz w:val="22"/>
          <w:szCs w:val="22"/>
        </w:rPr>
      </w:pPr>
      <w:r w:rsidRPr="00AF740E">
        <w:rPr>
          <w:rFonts w:ascii="Arial" w:hAnsi="Arial"/>
          <w:sz w:val="22"/>
        </w:rPr>
        <w:t>Marie Skłodowska-Curie Actions</w:t>
      </w:r>
    </w:p>
    <w:p w14:paraId="7D72C4BE" w14:textId="77777777" w:rsidR="00807BC0" w:rsidRPr="00AF740E" w:rsidRDefault="00807BC0" w:rsidP="00BC6471">
      <w:pPr>
        <w:autoSpaceDE w:val="0"/>
        <w:autoSpaceDN w:val="0"/>
        <w:adjustRightInd w:val="0"/>
        <w:jc w:val="center"/>
        <w:rPr>
          <w:rFonts w:ascii="Arial" w:hAnsi="Arial" w:cs="Arial"/>
          <w:sz w:val="22"/>
          <w:szCs w:val="22"/>
        </w:rPr>
      </w:pPr>
    </w:p>
    <w:p w14:paraId="36F2B22C" w14:textId="77777777" w:rsidR="00807BC0" w:rsidRPr="00AF740E" w:rsidRDefault="00807BC0" w:rsidP="00BC6471">
      <w:pPr>
        <w:autoSpaceDE w:val="0"/>
        <w:autoSpaceDN w:val="0"/>
        <w:adjustRightInd w:val="0"/>
        <w:jc w:val="center"/>
        <w:rPr>
          <w:rFonts w:ascii="Arial" w:hAnsi="Arial" w:cs="Arial"/>
          <w:sz w:val="22"/>
          <w:szCs w:val="22"/>
        </w:rPr>
      </w:pPr>
    </w:p>
    <w:p w14:paraId="17AA1349" w14:textId="77777777" w:rsidR="00807BC0" w:rsidRPr="00AF740E" w:rsidRDefault="00807BC0" w:rsidP="00BC6471">
      <w:pPr>
        <w:autoSpaceDE w:val="0"/>
        <w:autoSpaceDN w:val="0"/>
        <w:adjustRightInd w:val="0"/>
        <w:jc w:val="center"/>
        <w:rPr>
          <w:rFonts w:ascii="Arial" w:hAnsi="Arial" w:cs="Arial"/>
          <w:b/>
          <w:i/>
          <w:sz w:val="28"/>
          <w:szCs w:val="28"/>
        </w:rPr>
      </w:pPr>
      <w:r w:rsidRPr="00AF740E">
        <w:rPr>
          <w:rFonts w:ascii="Arial" w:hAnsi="Arial"/>
          <w:b/>
          <w:i/>
          <w:sz w:val="28"/>
        </w:rPr>
        <w:t>Doctoral Networks</w:t>
      </w:r>
    </w:p>
    <w:p w14:paraId="47010502" w14:textId="77777777" w:rsidR="00BC6471" w:rsidRPr="00AF740E" w:rsidRDefault="00BC6471" w:rsidP="00BC6471">
      <w:pPr>
        <w:autoSpaceDE w:val="0"/>
        <w:autoSpaceDN w:val="0"/>
        <w:adjustRightInd w:val="0"/>
        <w:jc w:val="center"/>
        <w:rPr>
          <w:rFonts w:ascii="Arial" w:hAnsi="Arial" w:cs="Arial"/>
          <w:sz w:val="22"/>
          <w:szCs w:val="22"/>
        </w:rPr>
      </w:pPr>
    </w:p>
    <w:p w14:paraId="0D29E7AF" w14:textId="77777777" w:rsidR="00BC6471" w:rsidRPr="00AF740E" w:rsidRDefault="00BC6471" w:rsidP="00BC6471">
      <w:pPr>
        <w:autoSpaceDE w:val="0"/>
        <w:autoSpaceDN w:val="0"/>
        <w:adjustRightInd w:val="0"/>
        <w:jc w:val="center"/>
        <w:rPr>
          <w:rFonts w:ascii="Arial" w:hAnsi="Arial" w:cs="Arial"/>
          <w:sz w:val="22"/>
          <w:szCs w:val="22"/>
        </w:rPr>
      </w:pPr>
    </w:p>
    <w:p w14:paraId="1BA9E2C4" w14:textId="77777777" w:rsidR="00807BC0" w:rsidRPr="00AF740E" w:rsidRDefault="00807BC0" w:rsidP="00BC6471">
      <w:pPr>
        <w:autoSpaceDE w:val="0"/>
        <w:autoSpaceDN w:val="0"/>
        <w:adjustRightInd w:val="0"/>
        <w:jc w:val="center"/>
        <w:rPr>
          <w:rFonts w:ascii="Arial" w:hAnsi="Arial" w:cs="Arial"/>
          <w:b/>
          <w:sz w:val="22"/>
          <w:szCs w:val="22"/>
        </w:rPr>
      </w:pPr>
    </w:p>
    <w:p w14:paraId="5F6D49E6" w14:textId="77777777" w:rsidR="00807BC0" w:rsidRPr="00AF740E" w:rsidRDefault="00807BC0" w:rsidP="00BC6471">
      <w:pPr>
        <w:autoSpaceDE w:val="0"/>
        <w:autoSpaceDN w:val="0"/>
        <w:adjustRightInd w:val="0"/>
        <w:jc w:val="center"/>
        <w:rPr>
          <w:rFonts w:ascii="Arial" w:hAnsi="Arial" w:cs="Arial"/>
          <w:b/>
          <w:sz w:val="22"/>
          <w:szCs w:val="22"/>
        </w:rPr>
      </w:pPr>
    </w:p>
    <w:p w14:paraId="7EB8EE71" w14:textId="77777777" w:rsidR="00807BC0" w:rsidRPr="00AF740E" w:rsidRDefault="00807BC0" w:rsidP="00BC6471">
      <w:pPr>
        <w:autoSpaceDE w:val="0"/>
        <w:autoSpaceDN w:val="0"/>
        <w:adjustRightInd w:val="0"/>
        <w:jc w:val="center"/>
        <w:rPr>
          <w:rFonts w:ascii="Arial" w:hAnsi="Arial" w:cs="Arial"/>
          <w:b/>
          <w:sz w:val="22"/>
          <w:szCs w:val="22"/>
        </w:rPr>
      </w:pPr>
    </w:p>
    <w:p w14:paraId="17A068DA" w14:textId="77777777" w:rsidR="00807BC0" w:rsidRPr="00AF740E" w:rsidRDefault="00807BC0" w:rsidP="00BC6471">
      <w:pPr>
        <w:autoSpaceDE w:val="0"/>
        <w:autoSpaceDN w:val="0"/>
        <w:adjustRightInd w:val="0"/>
        <w:jc w:val="center"/>
        <w:rPr>
          <w:rFonts w:ascii="Arial" w:hAnsi="Arial" w:cs="Arial"/>
          <w:b/>
          <w:sz w:val="22"/>
          <w:szCs w:val="22"/>
        </w:rPr>
      </w:pPr>
    </w:p>
    <w:p w14:paraId="7FE33A26" w14:textId="77777777" w:rsidR="00807BC0" w:rsidRPr="00AF740E" w:rsidRDefault="00807BC0" w:rsidP="00BC6471">
      <w:pPr>
        <w:autoSpaceDE w:val="0"/>
        <w:autoSpaceDN w:val="0"/>
        <w:adjustRightInd w:val="0"/>
        <w:jc w:val="center"/>
        <w:rPr>
          <w:rFonts w:ascii="Arial" w:hAnsi="Arial" w:cs="Arial"/>
          <w:b/>
          <w:sz w:val="22"/>
          <w:szCs w:val="22"/>
        </w:rPr>
      </w:pPr>
    </w:p>
    <w:p w14:paraId="4B3AC488" w14:textId="77777777" w:rsidR="00807BC0" w:rsidRPr="00AF740E" w:rsidRDefault="00807BC0" w:rsidP="00BC6471">
      <w:pPr>
        <w:autoSpaceDE w:val="0"/>
        <w:autoSpaceDN w:val="0"/>
        <w:adjustRightInd w:val="0"/>
        <w:jc w:val="center"/>
        <w:rPr>
          <w:rFonts w:ascii="Arial" w:hAnsi="Arial" w:cs="Arial"/>
          <w:b/>
          <w:sz w:val="22"/>
          <w:szCs w:val="22"/>
        </w:rPr>
      </w:pPr>
    </w:p>
    <w:p w14:paraId="1669A652" w14:textId="77777777" w:rsidR="00807BC0" w:rsidRPr="00AF740E" w:rsidRDefault="00807BC0" w:rsidP="00BC6471">
      <w:pPr>
        <w:autoSpaceDE w:val="0"/>
        <w:autoSpaceDN w:val="0"/>
        <w:adjustRightInd w:val="0"/>
        <w:jc w:val="center"/>
        <w:rPr>
          <w:rFonts w:ascii="Arial" w:hAnsi="Arial" w:cs="Arial"/>
          <w:b/>
          <w:sz w:val="22"/>
          <w:szCs w:val="22"/>
        </w:rPr>
      </w:pPr>
    </w:p>
    <w:p w14:paraId="6E1E65F0" w14:textId="77777777" w:rsidR="00807BC0" w:rsidRPr="00AF740E" w:rsidRDefault="00807BC0" w:rsidP="00BC6471">
      <w:pPr>
        <w:autoSpaceDE w:val="0"/>
        <w:autoSpaceDN w:val="0"/>
        <w:adjustRightInd w:val="0"/>
        <w:jc w:val="center"/>
        <w:rPr>
          <w:rFonts w:ascii="Arial" w:hAnsi="Arial" w:cs="Arial"/>
          <w:b/>
          <w:sz w:val="22"/>
          <w:szCs w:val="22"/>
        </w:rPr>
      </w:pPr>
    </w:p>
    <w:p w14:paraId="1F399356" w14:textId="77777777" w:rsidR="00807BC0" w:rsidRPr="00AF740E" w:rsidRDefault="00807BC0" w:rsidP="00BC6471">
      <w:pPr>
        <w:autoSpaceDE w:val="0"/>
        <w:autoSpaceDN w:val="0"/>
        <w:adjustRightInd w:val="0"/>
        <w:jc w:val="center"/>
        <w:rPr>
          <w:rFonts w:ascii="Arial" w:hAnsi="Arial" w:cs="Arial"/>
          <w:b/>
          <w:sz w:val="22"/>
          <w:szCs w:val="22"/>
        </w:rPr>
      </w:pPr>
    </w:p>
    <w:p w14:paraId="7ED61A7D" w14:textId="77777777" w:rsidR="00807BC0" w:rsidRPr="00AF740E" w:rsidRDefault="00807BC0" w:rsidP="00BC6471">
      <w:pPr>
        <w:autoSpaceDE w:val="0"/>
        <w:autoSpaceDN w:val="0"/>
        <w:adjustRightInd w:val="0"/>
        <w:jc w:val="center"/>
        <w:rPr>
          <w:rFonts w:ascii="Arial" w:hAnsi="Arial" w:cs="Arial"/>
          <w:b/>
          <w:sz w:val="22"/>
          <w:szCs w:val="22"/>
        </w:rPr>
      </w:pPr>
    </w:p>
    <w:p w14:paraId="76C31BDA" w14:textId="77777777" w:rsidR="00807BC0" w:rsidRPr="00AF740E" w:rsidRDefault="00807BC0" w:rsidP="00BC6471">
      <w:pPr>
        <w:autoSpaceDE w:val="0"/>
        <w:autoSpaceDN w:val="0"/>
        <w:adjustRightInd w:val="0"/>
        <w:jc w:val="center"/>
        <w:rPr>
          <w:rFonts w:ascii="Arial" w:hAnsi="Arial" w:cs="Arial"/>
          <w:b/>
          <w:sz w:val="22"/>
          <w:szCs w:val="22"/>
        </w:rPr>
      </w:pPr>
    </w:p>
    <w:p w14:paraId="66282A84" w14:textId="77777777" w:rsidR="00E40959" w:rsidRPr="003E6953"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b/>
          <w:sz w:val="22"/>
          <w:szCs w:val="22"/>
        </w:rPr>
        <w:t xml:space="preserve">Special remark for reading version in English: </w:t>
      </w:r>
      <w:r w:rsidRPr="003E6953">
        <w:rPr>
          <w:rFonts w:ascii="Arial" w:hAnsi="Arial" w:cs="Arial"/>
          <w:sz w:val="22"/>
          <w:szCs w:val="22"/>
        </w:rPr>
        <w:t xml:space="preserve">If the employment contract is issued in German, the English reading version serves merely as a non-binding courtesy translation. </w:t>
      </w:r>
    </w:p>
    <w:p w14:paraId="2DF3EAFD" w14:textId="77777777" w:rsidR="00E40959"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p>
    <w:p w14:paraId="018AA802" w14:textId="77777777" w:rsidR="00E40959" w:rsidRPr="00734976"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sz w:val="28"/>
        </w:rPr>
      </w:pPr>
      <w:r w:rsidRPr="00734976">
        <w:rPr>
          <w:rFonts w:ascii="Arial" w:hAnsi="Arial" w:cs="Arial"/>
          <w:b/>
          <w:sz w:val="28"/>
        </w:rPr>
        <w:t>Please note:</w:t>
      </w:r>
    </w:p>
    <w:p w14:paraId="3F5BFBC4" w14:textId="77777777" w:rsidR="00E40959"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p>
    <w:p w14:paraId="46D65A08" w14:textId="77777777" w:rsidR="00E40959" w:rsidRPr="003E6953"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This document is a draft version of an employment contract pursuant to § 611 of the German Civil Code (</w:t>
      </w:r>
      <w:proofErr w:type="spellStart"/>
      <w:r w:rsidRPr="003E6953">
        <w:rPr>
          <w:rFonts w:ascii="Arial" w:hAnsi="Arial" w:cs="Arial"/>
          <w:sz w:val="22"/>
        </w:rPr>
        <w:t>Bürgerliches</w:t>
      </w:r>
      <w:proofErr w:type="spellEnd"/>
      <w:r w:rsidRPr="003E6953">
        <w:rPr>
          <w:rFonts w:ascii="Arial" w:hAnsi="Arial" w:cs="Arial"/>
          <w:sz w:val="22"/>
        </w:rPr>
        <w:t xml:space="preserve"> </w:t>
      </w:r>
      <w:proofErr w:type="spellStart"/>
      <w:r w:rsidRPr="003E6953">
        <w:rPr>
          <w:rFonts w:ascii="Arial" w:hAnsi="Arial" w:cs="Arial"/>
          <w:sz w:val="22"/>
        </w:rPr>
        <w:t>Gesetzbuch</w:t>
      </w:r>
      <w:proofErr w:type="spellEnd"/>
      <w:r w:rsidRPr="003E6953">
        <w:rPr>
          <w:rFonts w:ascii="Arial" w:hAnsi="Arial" w:cs="Arial"/>
          <w:sz w:val="22"/>
        </w:rPr>
        <w:t xml:space="preserve">, BGB) and has been issued by the MSCA Working Group on Model Employment Contracts. It is not a universally valid or mandatory template issued by the European Commission. </w:t>
      </w:r>
    </w:p>
    <w:p w14:paraId="2848C351" w14:textId="77777777" w:rsidR="00E40959" w:rsidRPr="003E6953"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0A79CF2C" w14:textId="77777777" w:rsidR="00E40959" w:rsidRPr="003E6953"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w:t>
      </w:r>
      <w:r w:rsidRPr="003E6953">
        <w:rPr>
          <w:rFonts w:ascii="Arial" w:hAnsi="Arial" w:cs="Arial"/>
          <w:sz w:val="18"/>
        </w:rPr>
        <w:t xml:space="preserve"> </w:t>
      </w:r>
      <w:r w:rsidRPr="003E6953">
        <w:rPr>
          <w:rFonts w:ascii="Arial" w:hAnsi="Arial" w:cs="Arial"/>
          <w:sz w:val="22"/>
        </w:rPr>
        <w:t xml:space="preserve">from having to review the contents in order to protect your own interests and rights. </w:t>
      </w:r>
    </w:p>
    <w:p w14:paraId="7E0D8F2A" w14:textId="77777777" w:rsidR="00E40959" w:rsidRPr="003E6953"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693A49B2" w14:textId="77777777" w:rsidR="00E40959" w:rsidRPr="00734976" w:rsidRDefault="00E40959" w:rsidP="00E409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r w:rsidRPr="003E6953">
        <w:rPr>
          <w:rFonts w:ascii="Arial" w:hAnsi="Arial" w:cs="Arial"/>
          <w:sz w:val="22"/>
        </w:rPr>
        <w:t xml:space="preserve">This draft does </w:t>
      </w:r>
      <w:r w:rsidRPr="003E6953">
        <w:rPr>
          <w:rFonts w:ascii="Arial" w:hAnsi="Arial" w:cs="Arial"/>
          <w:sz w:val="22"/>
          <w:u w:val="single"/>
        </w:rPr>
        <w:t>not</w:t>
      </w:r>
      <w:r w:rsidRPr="003E6953">
        <w:rPr>
          <w:rFonts w:ascii="Arial" w:hAnsi="Arial" w:cs="Arial"/>
          <w:sz w:val="22"/>
        </w:rPr>
        <w:t xml:space="preserve"> reflect the mandatory modifications resulting from the amendment of the German Law on Notification of Conditions Governing an Employment Relationship (</w:t>
      </w:r>
      <w:proofErr w:type="spellStart"/>
      <w:r w:rsidRPr="003E6953">
        <w:rPr>
          <w:rFonts w:ascii="Arial" w:hAnsi="Arial" w:cs="Arial"/>
          <w:sz w:val="22"/>
        </w:rPr>
        <w:t>Gesetz</w:t>
      </w:r>
      <w:proofErr w:type="spellEnd"/>
      <w:r w:rsidRPr="003E6953">
        <w:rPr>
          <w:rFonts w:ascii="Arial" w:hAnsi="Arial" w:cs="Arial"/>
          <w:sz w:val="22"/>
        </w:rPr>
        <w:t xml:space="preserve"> </w:t>
      </w:r>
      <w:proofErr w:type="spellStart"/>
      <w:r w:rsidRPr="003E6953">
        <w:rPr>
          <w:rFonts w:ascii="Arial" w:hAnsi="Arial" w:cs="Arial"/>
          <w:sz w:val="22"/>
        </w:rPr>
        <w:t>über</w:t>
      </w:r>
      <w:proofErr w:type="spellEnd"/>
      <w:r w:rsidRPr="003E6953">
        <w:rPr>
          <w:rFonts w:ascii="Arial" w:hAnsi="Arial" w:cs="Arial"/>
          <w:sz w:val="22"/>
        </w:rPr>
        <w:t xml:space="preserve"> den </w:t>
      </w:r>
      <w:proofErr w:type="spellStart"/>
      <w:r w:rsidRPr="003E6953">
        <w:rPr>
          <w:rFonts w:ascii="Arial" w:hAnsi="Arial" w:cs="Arial"/>
          <w:sz w:val="22"/>
        </w:rPr>
        <w:t>Nachweis</w:t>
      </w:r>
      <w:proofErr w:type="spellEnd"/>
      <w:r w:rsidRPr="003E6953">
        <w:rPr>
          <w:rFonts w:ascii="Arial" w:hAnsi="Arial" w:cs="Arial"/>
          <w:sz w:val="22"/>
        </w:rPr>
        <w:t xml:space="preserve"> der </w:t>
      </w:r>
      <w:proofErr w:type="spellStart"/>
      <w:r w:rsidRPr="003E6953">
        <w:rPr>
          <w:rFonts w:ascii="Arial" w:hAnsi="Arial" w:cs="Arial"/>
          <w:sz w:val="22"/>
        </w:rPr>
        <w:t>für</w:t>
      </w:r>
      <w:proofErr w:type="spellEnd"/>
      <w:r w:rsidRPr="003E6953">
        <w:rPr>
          <w:rFonts w:ascii="Arial" w:hAnsi="Arial" w:cs="Arial"/>
          <w:sz w:val="22"/>
        </w:rPr>
        <w:t xml:space="preserve"> </w:t>
      </w:r>
      <w:proofErr w:type="spellStart"/>
      <w:r w:rsidRPr="003E6953">
        <w:rPr>
          <w:rFonts w:ascii="Arial" w:hAnsi="Arial" w:cs="Arial"/>
          <w:sz w:val="22"/>
        </w:rPr>
        <w:t>ein</w:t>
      </w:r>
      <w:proofErr w:type="spellEnd"/>
      <w:r w:rsidRPr="003E6953">
        <w:rPr>
          <w:rFonts w:ascii="Arial" w:hAnsi="Arial" w:cs="Arial"/>
          <w:sz w:val="22"/>
        </w:rPr>
        <w:t xml:space="preserve"> </w:t>
      </w:r>
      <w:proofErr w:type="spellStart"/>
      <w:r w:rsidRPr="003E6953">
        <w:rPr>
          <w:rFonts w:ascii="Arial" w:hAnsi="Arial" w:cs="Arial"/>
          <w:sz w:val="22"/>
        </w:rPr>
        <w:t>Arbeitsverhältnis</w:t>
      </w:r>
      <w:proofErr w:type="spellEnd"/>
      <w:r w:rsidRPr="003E6953">
        <w:rPr>
          <w:rFonts w:ascii="Arial" w:hAnsi="Arial" w:cs="Arial"/>
          <w:sz w:val="22"/>
        </w:rPr>
        <w:t xml:space="preserve"> </w:t>
      </w:r>
      <w:proofErr w:type="spellStart"/>
      <w:r w:rsidRPr="003E6953">
        <w:rPr>
          <w:rFonts w:ascii="Arial" w:hAnsi="Arial" w:cs="Arial"/>
          <w:sz w:val="22"/>
        </w:rPr>
        <w:t>geltenden</w:t>
      </w:r>
      <w:proofErr w:type="spellEnd"/>
      <w:r w:rsidRPr="003E6953">
        <w:rPr>
          <w:rFonts w:ascii="Arial" w:hAnsi="Arial" w:cs="Arial"/>
          <w:sz w:val="22"/>
        </w:rPr>
        <w:t xml:space="preserve"> </w:t>
      </w:r>
      <w:proofErr w:type="spellStart"/>
      <w:r w:rsidRPr="003E6953">
        <w:rPr>
          <w:rFonts w:ascii="Arial" w:hAnsi="Arial" w:cs="Arial"/>
          <w:sz w:val="22"/>
        </w:rPr>
        <w:t>wesentlichen</w:t>
      </w:r>
      <w:proofErr w:type="spellEnd"/>
      <w:r w:rsidRPr="003E6953">
        <w:rPr>
          <w:rFonts w:ascii="Arial" w:hAnsi="Arial" w:cs="Arial"/>
          <w:sz w:val="22"/>
        </w:rPr>
        <w:t xml:space="preserve"> </w:t>
      </w:r>
      <w:proofErr w:type="spellStart"/>
      <w:r w:rsidRPr="003E6953">
        <w:rPr>
          <w:rFonts w:ascii="Arial" w:hAnsi="Arial" w:cs="Arial"/>
          <w:sz w:val="22"/>
        </w:rPr>
        <w:t>Bedingungen</w:t>
      </w:r>
      <w:proofErr w:type="spellEnd"/>
      <w:r w:rsidRPr="003E6953">
        <w:rPr>
          <w:rFonts w:ascii="Arial" w:hAnsi="Arial" w:cs="Arial"/>
          <w:sz w:val="22"/>
        </w:rPr>
        <w:t xml:space="preserve">, </w:t>
      </w:r>
      <w:proofErr w:type="spellStart"/>
      <w:r w:rsidRPr="003E6953">
        <w:rPr>
          <w:rFonts w:ascii="Arial" w:hAnsi="Arial" w:cs="Arial"/>
          <w:sz w:val="22"/>
        </w:rPr>
        <w:t>NachwG</w:t>
      </w:r>
      <w:proofErr w:type="spellEnd"/>
      <w:r w:rsidRPr="003E6953">
        <w:rPr>
          <w:rFonts w:ascii="Arial" w:hAnsi="Arial" w:cs="Arial"/>
          <w:sz w:val="22"/>
        </w:rPr>
        <w:t>). Please review the draft contract thoroughly within your own research institutions.</w:t>
      </w:r>
    </w:p>
    <w:p w14:paraId="3186386A" w14:textId="23375C8F" w:rsidR="00807BC0" w:rsidRPr="00AF740E" w:rsidRDefault="00BB32E4" w:rsidP="00BB32E4">
      <w:pPr>
        <w:jc w:val="both"/>
        <w:rPr>
          <w:rFonts w:ascii="Arial" w:eastAsia="Arial" w:hAnsi="Arial" w:cs="Arial"/>
          <w:sz w:val="18"/>
          <w:szCs w:val="18"/>
        </w:rPr>
      </w:pPr>
      <w:r w:rsidRPr="00AF740E">
        <w:t xml:space="preserve"> </w:t>
      </w:r>
      <w:r w:rsidR="00807BC0" w:rsidRPr="00AF740E">
        <w:br w:type="page"/>
      </w:r>
    </w:p>
    <w:p w14:paraId="052F0118" w14:textId="77777777" w:rsidR="00A704A8" w:rsidRPr="00AF740E" w:rsidRDefault="00A704A8" w:rsidP="00A704A8">
      <w:pPr>
        <w:autoSpaceDE w:val="0"/>
        <w:autoSpaceDN w:val="0"/>
        <w:adjustRightInd w:val="0"/>
        <w:rPr>
          <w:rFonts w:ascii="Arial" w:hAnsi="Arial" w:cs="Arial"/>
          <w:sz w:val="18"/>
          <w:szCs w:val="18"/>
        </w:rPr>
      </w:pPr>
    </w:p>
    <w:p w14:paraId="7749AD3D" w14:textId="77777777" w:rsidR="00A704A8" w:rsidRPr="00AF740E" w:rsidRDefault="00A704A8" w:rsidP="00A704A8">
      <w:pPr>
        <w:autoSpaceDE w:val="0"/>
        <w:autoSpaceDN w:val="0"/>
        <w:adjustRightInd w:val="0"/>
        <w:rPr>
          <w:rFonts w:ascii="Arial" w:hAnsi="Arial" w:cs="Arial"/>
          <w:sz w:val="18"/>
          <w:szCs w:val="18"/>
        </w:rPr>
      </w:pPr>
    </w:p>
    <w:p w14:paraId="6087EDDA" w14:textId="77777777" w:rsidR="00A704A8" w:rsidRPr="00AF740E" w:rsidRDefault="00A704A8" w:rsidP="00A704A8">
      <w:pPr>
        <w:autoSpaceDE w:val="0"/>
        <w:autoSpaceDN w:val="0"/>
        <w:adjustRightInd w:val="0"/>
        <w:rPr>
          <w:rFonts w:ascii="Arial" w:hAnsi="Arial" w:cs="Arial"/>
          <w:sz w:val="18"/>
          <w:szCs w:val="18"/>
        </w:rPr>
      </w:pPr>
    </w:p>
    <w:p w14:paraId="59BCA53A" w14:textId="77777777" w:rsidR="00B537F8" w:rsidRPr="00AF740E" w:rsidRDefault="00B537F8" w:rsidP="00B537F8">
      <w:pPr>
        <w:jc w:val="center"/>
        <w:rPr>
          <w:rFonts w:ascii="Arial" w:hAnsi="Arial" w:cs="Arial"/>
          <w:sz w:val="32"/>
          <w:szCs w:val="32"/>
        </w:rPr>
      </w:pPr>
      <w:r w:rsidRPr="00AF740E">
        <w:rPr>
          <w:rFonts w:ascii="Arial" w:hAnsi="Arial"/>
          <w:sz w:val="32"/>
        </w:rPr>
        <w:t>Marie Skłodowska-Curie Actions</w:t>
      </w:r>
    </w:p>
    <w:p w14:paraId="351B8487" w14:textId="77777777" w:rsidR="00B537F8" w:rsidRPr="00AF740E" w:rsidRDefault="00B537F8" w:rsidP="00BC6471">
      <w:pPr>
        <w:autoSpaceDE w:val="0"/>
        <w:autoSpaceDN w:val="0"/>
        <w:adjustRightInd w:val="0"/>
        <w:jc w:val="center"/>
        <w:rPr>
          <w:rFonts w:ascii="Arial" w:hAnsi="Arial" w:cs="Arial"/>
          <w:spacing w:val="-4"/>
          <w:sz w:val="22"/>
          <w:szCs w:val="22"/>
        </w:rPr>
      </w:pPr>
    </w:p>
    <w:p w14:paraId="7BB7FC71" w14:textId="77777777" w:rsidR="00B537F8" w:rsidRPr="00AF740E" w:rsidRDefault="00B537F8" w:rsidP="00BC6471">
      <w:pPr>
        <w:autoSpaceDE w:val="0"/>
        <w:autoSpaceDN w:val="0"/>
        <w:adjustRightInd w:val="0"/>
        <w:jc w:val="center"/>
        <w:rPr>
          <w:rFonts w:ascii="Arial" w:hAnsi="Arial" w:cs="Arial"/>
          <w:spacing w:val="-4"/>
          <w:sz w:val="22"/>
          <w:szCs w:val="22"/>
        </w:rPr>
      </w:pPr>
    </w:p>
    <w:p w14:paraId="5C5C6D3D" w14:textId="77777777" w:rsidR="00B537F8" w:rsidRPr="00AF740E" w:rsidRDefault="00B537F8" w:rsidP="00BC6471">
      <w:pPr>
        <w:autoSpaceDE w:val="0"/>
        <w:autoSpaceDN w:val="0"/>
        <w:adjustRightInd w:val="0"/>
        <w:jc w:val="center"/>
        <w:rPr>
          <w:rFonts w:ascii="Arial" w:hAnsi="Arial" w:cs="Arial"/>
          <w:spacing w:val="-4"/>
          <w:sz w:val="22"/>
          <w:szCs w:val="22"/>
        </w:rPr>
      </w:pPr>
    </w:p>
    <w:p w14:paraId="60D7B678" w14:textId="66456E37" w:rsidR="00F7555A" w:rsidRPr="00AF740E" w:rsidRDefault="00997090" w:rsidP="00BC6471">
      <w:pPr>
        <w:autoSpaceDE w:val="0"/>
        <w:autoSpaceDN w:val="0"/>
        <w:adjustRightInd w:val="0"/>
        <w:jc w:val="center"/>
        <w:rPr>
          <w:rFonts w:ascii="Arial" w:hAnsi="Arial" w:cs="Arial"/>
          <w:i/>
          <w:sz w:val="22"/>
          <w:szCs w:val="22"/>
        </w:rPr>
      </w:pPr>
      <w:r w:rsidRPr="00AF740E">
        <w:rPr>
          <w:rFonts w:ascii="Arial" w:hAnsi="Arial"/>
          <w:sz w:val="22"/>
        </w:rPr>
        <w:t xml:space="preserve">The </w:t>
      </w:r>
      <w:r w:rsidR="00E40959">
        <w:rPr>
          <w:rFonts w:ascii="Arial" w:hAnsi="Arial"/>
          <w:sz w:val="22"/>
        </w:rPr>
        <w:t xml:space="preserve">receiving institution </w:t>
      </w:r>
      <w:r w:rsidRPr="00AF740E">
        <w:rPr>
          <w:rFonts w:ascii="Arial" w:hAnsi="Arial"/>
          <w:b/>
          <w:i/>
          <w:sz w:val="22"/>
        </w:rPr>
        <w:t>[</w:t>
      </w:r>
      <w:r w:rsidR="008A1F58">
        <w:rPr>
          <w:rFonts w:ascii="Arial" w:hAnsi="Arial"/>
          <w:b/>
          <w:i/>
          <w:sz w:val="22"/>
        </w:rPr>
        <w:t>receiving institution</w:t>
      </w:r>
      <w:r w:rsidRPr="00AF740E">
        <w:rPr>
          <w:rFonts w:ascii="Arial" w:hAnsi="Arial"/>
          <w:b/>
          <w:i/>
          <w:sz w:val="22"/>
        </w:rPr>
        <w:t xml:space="preserve">] </w:t>
      </w:r>
      <w:r w:rsidRPr="00AF740E">
        <w:rPr>
          <w:rFonts w:ascii="Arial" w:hAnsi="Arial"/>
          <w:b/>
          <w:i/>
          <w:color w:val="92D050"/>
          <w:sz w:val="22"/>
        </w:rPr>
        <w:t>(optional: host institution</w:t>
      </w:r>
      <w:r w:rsidR="00807BC0" w:rsidRPr="00AF740E">
        <w:rPr>
          <w:rStyle w:val="Funotenzeichen"/>
          <w:rFonts w:ascii="Arial" w:eastAsia="Arial" w:hAnsi="Arial" w:cs="Arial"/>
          <w:b/>
          <w:i/>
          <w:color w:val="92D050"/>
          <w:sz w:val="22"/>
          <w:szCs w:val="22"/>
        </w:rPr>
        <w:footnoteReference w:id="1"/>
      </w:r>
      <w:r w:rsidRPr="00AF740E">
        <w:rPr>
          <w:rFonts w:ascii="Arial" w:hAnsi="Arial"/>
          <w:b/>
          <w:i/>
          <w:color w:val="92D050"/>
          <w:sz w:val="22"/>
        </w:rPr>
        <w:t>)</w:t>
      </w:r>
      <w:r w:rsidRPr="00AF740E">
        <w:rPr>
          <w:rFonts w:ascii="Arial" w:hAnsi="Arial"/>
          <w:color w:val="92D050"/>
          <w:sz w:val="22"/>
        </w:rPr>
        <w:t xml:space="preserve">, </w:t>
      </w:r>
      <w:r w:rsidRPr="00AF740E">
        <w:rPr>
          <w:rFonts w:ascii="Arial" w:hAnsi="Arial"/>
          <w:sz w:val="22"/>
        </w:rPr>
        <w:t xml:space="preserve">represented by </w:t>
      </w:r>
      <w:r w:rsidR="00AF740E">
        <w:rPr>
          <w:rFonts w:ascii="Arial" w:hAnsi="Arial"/>
          <w:sz w:val="22"/>
        </w:rPr>
        <w:br/>
      </w:r>
      <w:r w:rsidRPr="00AF740E">
        <w:rPr>
          <w:rFonts w:ascii="Arial" w:hAnsi="Arial"/>
          <w:b/>
          <w:i/>
          <w:sz w:val="22"/>
        </w:rPr>
        <w:t>[title, name and address]</w:t>
      </w:r>
      <w:r w:rsidRPr="00AF740E">
        <w:rPr>
          <w:rFonts w:ascii="Arial" w:hAnsi="Arial"/>
          <w:i/>
          <w:sz w:val="22"/>
        </w:rPr>
        <w:t>,</w:t>
      </w:r>
    </w:p>
    <w:p w14:paraId="4E7FF65B" w14:textId="77777777" w:rsidR="00BC6471" w:rsidRPr="00AF740E" w:rsidRDefault="00BC6471" w:rsidP="00BC6471">
      <w:pPr>
        <w:autoSpaceDE w:val="0"/>
        <w:autoSpaceDN w:val="0"/>
        <w:adjustRightInd w:val="0"/>
        <w:jc w:val="center"/>
        <w:rPr>
          <w:rFonts w:ascii="Arial" w:hAnsi="Arial" w:cs="Arial"/>
          <w:sz w:val="18"/>
          <w:szCs w:val="18"/>
        </w:rPr>
      </w:pPr>
    </w:p>
    <w:p w14:paraId="1E1AD5F4" w14:textId="77777777" w:rsidR="00F7555A" w:rsidRPr="00AF740E" w:rsidRDefault="00D83470" w:rsidP="00D83470">
      <w:pPr>
        <w:jc w:val="center"/>
        <w:rPr>
          <w:rFonts w:ascii="Arial" w:hAnsi="Arial" w:cs="Arial"/>
          <w:sz w:val="22"/>
          <w:szCs w:val="22"/>
        </w:rPr>
      </w:pPr>
      <w:r w:rsidRPr="00AF740E">
        <w:rPr>
          <w:rFonts w:ascii="Arial" w:hAnsi="Arial"/>
          <w:sz w:val="22"/>
        </w:rPr>
        <w:t>and</w:t>
      </w:r>
    </w:p>
    <w:p w14:paraId="068EC3C4" w14:textId="77777777" w:rsidR="00F7555A" w:rsidRPr="00AF740E" w:rsidRDefault="00F7555A" w:rsidP="00D83470">
      <w:pPr>
        <w:jc w:val="center"/>
        <w:rPr>
          <w:rFonts w:ascii="Arial" w:hAnsi="Arial" w:cs="Arial"/>
          <w:sz w:val="22"/>
          <w:szCs w:val="22"/>
        </w:rPr>
      </w:pPr>
    </w:p>
    <w:p w14:paraId="2DF8ECAD" w14:textId="77777777" w:rsidR="00F7555A" w:rsidRPr="00AF740E" w:rsidRDefault="00BC6471" w:rsidP="00D83470">
      <w:pPr>
        <w:jc w:val="center"/>
        <w:rPr>
          <w:rFonts w:ascii="Arial" w:hAnsi="Arial" w:cs="Arial"/>
          <w:b/>
          <w:sz w:val="22"/>
          <w:szCs w:val="22"/>
        </w:rPr>
      </w:pPr>
      <w:r w:rsidRPr="00AF740E">
        <w:rPr>
          <w:rFonts w:ascii="Arial" w:hAnsi="Arial"/>
          <w:sz w:val="22"/>
        </w:rPr>
        <w:t xml:space="preserve"> </w:t>
      </w:r>
      <w:r w:rsidRPr="00AF740E">
        <w:rPr>
          <w:rFonts w:ascii="Arial" w:hAnsi="Arial"/>
          <w:b/>
          <w:sz w:val="22"/>
        </w:rPr>
        <w:t>(name)</w:t>
      </w:r>
      <w:r w:rsidRPr="00AF740E">
        <w:rPr>
          <w:rFonts w:ascii="Arial" w:hAnsi="Arial"/>
          <w:sz w:val="22"/>
        </w:rPr>
        <w:t xml:space="preserve">, born on </w:t>
      </w:r>
      <w:r w:rsidRPr="00AF740E">
        <w:rPr>
          <w:rFonts w:ascii="Arial" w:hAnsi="Arial"/>
          <w:b/>
          <w:sz w:val="22"/>
        </w:rPr>
        <w:t>(date of birth)</w:t>
      </w:r>
      <w:r w:rsidRPr="00AF740E">
        <w:rPr>
          <w:rFonts w:ascii="Arial" w:hAnsi="Arial"/>
          <w:sz w:val="22"/>
        </w:rPr>
        <w:t xml:space="preserve">, </w:t>
      </w:r>
      <w:r w:rsidRPr="00AF740E">
        <w:rPr>
          <w:rFonts w:ascii="Arial" w:hAnsi="Arial"/>
          <w:b/>
          <w:sz w:val="22"/>
        </w:rPr>
        <w:t>(</w:t>
      </w:r>
      <w:r w:rsidRPr="00AF740E">
        <w:rPr>
          <w:rFonts w:ascii="Arial" w:hAnsi="Arial"/>
          <w:b/>
          <w:i/>
          <w:sz w:val="22"/>
        </w:rPr>
        <w:t>address</w:t>
      </w:r>
      <w:r w:rsidRPr="00AF740E">
        <w:rPr>
          <w:rFonts w:ascii="Arial" w:hAnsi="Arial"/>
          <w:b/>
          <w:sz w:val="22"/>
        </w:rPr>
        <w:t>)</w:t>
      </w:r>
      <w:r w:rsidRPr="00AF740E">
        <w:rPr>
          <w:rFonts w:ascii="Arial" w:hAnsi="Arial"/>
          <w:sz w:val="22"/>
        </w:rPr>
        <w:t>,</w:t>
      </w:r>
    </w:p>
    <w:p w14:paraId="419C84B6" w14:textId="77777777" w:rsidR="00496CBF" w:rsidRPr="00AF740E" w:rsidRDefault="00496CBF" w:rsidP="00D83470">
      <w:pPr>
        <w:jc w:val="center"/>
        <w:rPr>
          <w:rFonts w:ascii="Arial" w:hAnsi="Arial" w:cs="Arial"/>
          <w:sz w:val="22"/>
          <w:szCs w:val="22"/>
        </w:rPr>
      </w:pPr>
    </w:p>
    <w:p w14:paraId="2C9C081E" w14:textId="77777777" w:rsidR="00F7555A" w:rsidRPr="00AF740E" w:rsidRDefault="00D83470" w:rsidP="00D83470">
      <w:pPr>
        <w:jc w:val="center"/>
        <w:rPr>
          <w:rFonts w:ascii="Arial" w:hAnsi="Arial" w:cs="Arial"/>
          <w:sz w:val="22"/>
          <w:szCs w:val="22"/>
        </w:rPr>
      </w:pPr>
      <w:r w:rsidRPr="00AF740E">
        <w:rPr>
          <w:rFonts w:ascii="Arial" w:hAnsi="Arial"/>
          <w:sz w:val="22"/>
        </w:rPr>
        <w:t>conclude the following</w:t>
      </w:r>
    </w:p>
    <w:p w14:paraId="78F0441B" w14:textId="77777777" w:rsidR="00F7555A" w:rsidRPr="00AF740E" w:rsidRDefault="00F7555A" w:rsidP="00D83470">
      <w:pPr>
        <w:jc w:val="center"/>
        <w:rPr>
          <w:rFonts w:ascii="Arial" w:hAnsi="Arial" w:cs="Arial"/>
          <w:sz w:val="22"/>
          <w:szCs w:val="22"/>
        </w:rPr>
      </w:pPr>
    </w:p>
    <w:p w14:paraId="3471BE83" w14:textId="77777777" w:rsidR="00BC6471" w:rsidRPr="00AF740E" w:rsidRDefault="00E65E14" w:rsidP="00D83470">
      <w:pPr>
        <w:jc w:val="center"/>
        <w:rPr>
          <w:rFonts w:ascii="Arial" w:hAnsi="Arial" w:cs="Arial"/>
          <w:b/>
          <w:sz w:val="22"/>
          <w:szCs w:val="22"/>
        </w:rPr>
      </w:pPr>
      <w:r w:rsidRPr="00AF740E">
        <w:rPr>
          <w:rFonts w:ascii="Arial" w:hAnsi="Arial"/>
          <w:b/>
          <w:sz w:val="22"/>
        </w:rPr>
        <w:t>employment contract</w:t>
      </w:r>
      <w:r w:rsidR="00A704A8" w:rsidRPr="00AF740E">
        <w:rPr>
          <w:rStyle w:val="Funotenzeichen"/>
          <w:rFonts w:ascii="Arial" w:hAnsi="Arial" w:cs="Arial"/>
          <w:b/>
          <w:sz w:val="22"/>
          <w:szCs w:val="22"/>
        </w:rPr>
        <w:footnoteReference w:id="2"/>
      </w:r>
    </w:p>
    <w:p w14:paraId="0AA6876D" w14:textId="77777777" w:rsidR="00F7555A" w:rsidRPr="00AF740E" w:rsidRDefault="00F7555A" w:rsidP="00D83470">
      <w:pPr>
        <w:jc w:val="center"/>
        <w:rPr>
          <w:rFonts w:ascii="Arial" w:hAnsi="Arial" w:cs="Arial"/>
          <w:b/>
          <w:sz w:val="22"/>
          <w:szCs w:val="22"/>
        </w:rPr>
      </w:pPr>
    </w:p>
    <w:p w14:paraId="31A6204A" w14:textId="77777777" w:rsidR="00F7555A" w:rsidRPr="00AF740E" w:rsidRDefault="00F7555A" w:rsidP="00D83470">
      <w:pPr>
        <w:jc w:val="center"/>
        <w:rPr>
          <w:rFonts w:ascii="Arial" w:hAnsi="Arial" w:cs="Arial"/>
          <w:b/>
          <w:sz w:val="22"/>
          <w:szCs w:val="22"/>
        </w:rPr>
      </w:pPr>
      <w:r w:rsidRPr="00AF740E">
        <w:rPr>
          <w:rFonts w:ascii="Arial" w:hAnsi="Arial"/>
          <w:b/>
          <w:sz w:val="22"/>
        </w:rPr>
        <w:t>§ 1</w:t>
      </w:r>
    </w:p>
    <w:p w14:paraId="4D31797E" w14:textId="77777777" w:rsidR="00F7555A" w:rsidRPr="00AF740E" w:rsidRDefault="00F7555A" w:rsidP="00D83470">
      <w:pPr>
        <w:jc w:val="center"/>
        <w:rPr>
          <w:rFonts w:ascii="Arial" w:hAnsi="Arial" w:cs="Arial"/>
          <w:b/>
          <w:sz w:val="16"/>
          <w:szCs w:val="16"/>
        </w:rPr>
      </w:pPr>
    </w:p>
    <w:p w14:paraId="7E0EC2F7" w14:textId="6FAC6105" w:rsidR="003576B2" w:rsidRPr="00AF740E" w:rsidRDefault="003576B2" w:rsidP="00B10F7A">
      <w:pPr>
        <w:pStyle w:val="Listenabsatz"/>
        <w:numPr>
          <w:ilvl w:val="0"/>
          <w:numId w:val="22"/>
        </w:numPr>
        <w:ind w:left="284"/>
        <w:jc w:val="both"/>
        <w:rPr>
          <w:rFonts w:ascii="Arial" w:hAnsi="Arial" w:cs="Arial"/>
          <w:sz w:val="22"/>
          <w:szCs w:val="22"/>
        </w:rPr>
      </w:pPr>
      <w:r w:rsidRPr="00AF740E">
        <w:rPr>
          <w:rFonts w:ascii="Arial" w:hAnsi="Arial"/>
          <w:b/>
          <w:i/>
          <w:sz w:val="22"/>
        </w:rPr>
        <w:t>(Name)</w:t>
      </w:r>
      <w:r w:rsidRPr="00AF740E">
        <w:rPr>
          <w:rFonts w:ascii="Arial" w:hAnsi="Arial"/>
          <w:i/>
          <w:sz w:val="22"/>
        </w:rPr>
        <w:t>, hereinafter referred to as the EU Researcher,</w:t>
      </w:r>
      <w:r w:rsidRPr="00AF740E">
        <w:rPr>
          <w:rFonts w:ascii="Arial" w:hAnsi="Arial"/>
          <w:sz w:val="22"/>
        </w:rPr>
        <w:t xml:space="preserve"> is assigned on a fixed-term basis per § 2</w:t>
      </w:r>
      <w:r w:rsidR="00BB32E4">
        <w:rPr>
          <w:rFonts w:ascii="Arial" w:hAnsi="Arial"/>
          <w:sz w:val="22"/>
        </w:rPr>
        <w:t xml:space="preserve"> </w:t>
      </w:r>
      <w:r w:rsidRPr="00AF740E">
        <w:rPr>
          <w:rFonts w:ascii="Arial" w:hAnsi="Arial"/>
          <w:sz w:val="22"/>
        </w:rPr>
        <w:t xml:space="preserve">(2) of the German Academic Fixed-Term Contract Act (Wissenschaftszeitvertragsgesetz, WissZeitVG) for the period from </w:t>
      </w:r>
      <w:r w:rsidRPr="00AF740E">
        <w:rPr>
          <w:rFonts w:ascii="Arial" w:hAnsi="Arial"/>
          <w:b/>
          <w:i/>
          <w:sz w:val="22"/>
        </w:rPr>
        <w:t>(date)</w:t>
      </w:r>
      <w:r w:rsidRPr="00AF740E">
        <w:rPr>
          <w:rFonts w:ascii="Arial" w:hAnsi="Arial"/>
          <w:sz w:val="22"/>
        </w:rPr>
        <w:t xml:space="preserve"> to </w:t>
      </w:r>
      <w:r w:rsidRPr="00AF740E">
        <w:rPr>
          <w:rFonts w:ascii="Arial" w:hAnsi="Arial"/>
          <w:b/>
          <w:i/>
          <w:sz w:val="22"/>
        </w:rPr>
        <w:t>(date)</w:t>
      </w:r>
      <w:r w:rsidRPr="00AF740E">
        <w:rPr>
          <w:rFonts w:ascii="Arial" w:hAnsi="Arial"/>
          <w:sz w:val="22"/>
        </w:rPr>
        <w:t xml:space="preserve"> as part of and exclusively funded by the Marie </w:t>
      </w:r>
      <w:proofErr w:type="spellStart"/>
      <w:r w:rsidRPr="00AF740E">
        <w:rPr>
          <w:rFonts w:ascii="Arial" w:hAnsi="Arial"/>
          <w:sz w:val="22"/>
        </w:rPr>
        <w:t>Skłodowska</w:t>
      </w:r>
      <w:proofErr w:type="spellEnd"/>
      <w:r w:rsidRPr="00AF740E">
        <w:rPr>
          <w:rFonts w:ascii="Arial" w:hAnsi="Arial"/>
          <w:sz w:val="22"/>
        </w:rPr>
        <w:t xml:space="preserve">-Curie Actions </w:t>
      </w:r>
      <w:r w:rsidRPr="00AF740E">
        <w:rPr>
          <w:rFonts w:ascii="Arial" w:hAnsi="Arial"/>
          <w:b/>
          <w:i/>
          <w:sz w:val="22"/>
        </w:rPr>
        <w:t>Doctoral Networks</w:t>
      </w:r>
      <w:r w:rsidR="00BB32E4">
        <w:rPr>
          <w:rFonts w:ascii="Arial" w:hAnsi="Arial"/>
          <w:b/>
          <w:i/>
          <w:sz w:val="22"/>
        </w:rPr>
        <w:t xml:space="preserve"> </w:t>
      </w:r>
      <w:r w:rsidRPr="00AF740E">
        <w:rPr>
          <w:rFonts w:ascii="Arial" w:hAnsi="Arial"/>
          <w:b/>
          <w:i/>
          <w:sz w:val="22"/>
        </w:rPr>
        <w:t>— DN (</w:t>
      </w:r>
      <w:r w:rsidRPr="00AF740E">
        <w:rPr>
          <w:rFonts w:ascii="Arial" w:hAnsi="Arial"/>
          <w:sz w:val="22"/>
        </w:rPr>
        <w:t>alternatively:</w:t>
      </w:r>
      <w:r w:rsidRPr="00AF740E">
        <w:rPr>
          <w:rFonts w:ascii="Arial" w:hAnsi="Arial"/>
          <w:b/>
          <w:i/>
          <w:sz w:val="22"/>
        </w:rPr>
        <w:t xml:space="preserve"> Industrial Doctorate DN-ID; Joint Doctorate DN-JD)</w:t>
      </w:r>
      <w:r w:rsidRPr="00AF740E">
        <w:rPr>
          <w:rFonts w:ascii="Arial" w:hAnsi="Arial"/>
          <w:sz w:val="22"/>
        </w:rPr>
        <w:t xml:space="preserve"> within the Horizon Europe EU framework program for research and innovation (2021–2027), in accordance with the framework conditions laid out in the grant agreement between the European Union, represented by the European Research Executive Agency (REA), and the </w:t>
      </w:r>
      <w:r w:rsidRPr="00AF740E">
        <w:rPr>
          <w:rFonts w:ascii="Arial" w:hAnsi="Arial"/>
          <w:b/>
          <w:i/>
          <w:sz w:val="22"/>
        </w:rPr>
        <w:t>[</w:t>
      </w:r>
      <w:r w:rsidR="008A1F58">
        <w:rPr>
          <w:rFonts w:ascii="Arial" w:hAnsi="Arial"/>
          <w:b/>
          <w:i/>
          <w:sz w:val="22"/>
        </w:rPr>
        <w:t>receiving institution</w:t>
      </w:r>
      <w:r w:rsidRPr="00AF740E">
        <w:rPr>
          <w:rFonts w:ascii="Arial" w:hAnsi="Arial"/>
          <w:b/>
          <w:i/>
          <w:sz w:val="22"/>
        </w:rPr>
        <w:t>]</w:t>
      </w:r>
      <w:r w:rsidRPr="00AF740E">
        <w:rPr>
          <w:rFonts w:ascii="Arial" w:hAnsi="Arial"/>
          <w:sz w:val="22"/>
        </w:rPr>
        <w:t xml:space="preserve">, hereinafter referred to as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to be an </w:t>
      </w:r>
    </w:p>
    <w:p w14:paraId="175A8906" w14:textId="77777777" w:rsidR="003576B2" w:rsidRPr="00AF740E" w:rsidRDefault="003576B2" w:rsidP="003576B2">
      <w:pPr>
        <w:jc w:val="center"/>
        <w:rPr>
          <w:rFonts w:ascii="Arial" w:hAnsi="Arial" w:cs="Arial"/>
          <w:b/>
          <w:sz w:val="22"/>
          <w:szCs w:val="22"/>
        </w:rPr>
      </w:pPr>
    </w:p>
    <w:p w14:paraId="0747786F" w14:textId="77777777" w:rsidR="003576B2" w:rsidRPr="00AF740E" w:rsidRDefault="003576B2" w:rsidP="00B10F7A">
      <w:pPr>
        <w:pStyle w:val="Listenabsatz"/>
        <w:ind w:left="0"/>
        <w:jc w:val="center"/>
        <w:rPr>
          <w:rFonts w:ascii="Arial" w:hAnsi="Arial" w:cs="Arial"/>
          <w:b/>
          <w:sz w:val="22"/>
          <w:szCs w:val="22"/>
        </w:rPr>
      </w:pPr>
      <w:r w:rsidRPr="00AF740E">
        <w:rPr>
          <w:rFonts w:ascii="Arial" w:hAnsi="Arial"/>
          <w:b/>
          <w:sz w:val="22"/>
        </w:rPr>
        <w:t>EU Researcher</w:t>
      </w:r>
    </w:p>
    <w:p w14:paraId="5BE3F837" w14:textId="77777777" w:rsidR="003576B2" w:rsidRPr="00AF740E" w:rsidRDefault="003576B2" w:rsidP="003576B2">
      <w:pPr>
        <w:jc w:val="both"/>
        <w:rPr>
          <w:rFonts w:ascii="Arial" w:hAnsi="Arial" w:cs="Arial"/>
          <w:b/>
          <w:sz w:val="22"/>
          <w:szCs w:val="22"/>
        </w:rPr>
      </w:pPr>
    </w:p>
    <w:p w14:paraId="53B6312B" w14:textId="77777777" w:rsidR="003576B2" w:rsidRPr="00AF740E" w:rsidRDefault="00A3253E" w:rsidP="00A3253E">
      <w:pPr>
        <w:pStyle w:val="Listenabsatz"/>
        <w:ind w:left="720"/>
        <w:jc w:val="both"/>
        <w:rPr>
          <w:rFonts w:ascii="Arial" w:hAnsi="Arial" w:cs="Arial"/>
          <w:sz w:val="22"/>
          <w:szCs w:val="22"/>
        </w:rPr>
      </w:pPr>
      <w:r w:rsidRPr="00AF740E">
        <w:rPr>
          <w:rFonts w:ascii="Arial" w:hAnsi="Arial"/>
          <w:color w:val="92D050"/>
          <w:sz w:val="22"/>
        </w:rPr>
        <w:t xml:space="preserve">(optional: at the </w:t>
      </w:r>
      <w:r w:rsidRPr="00AF740E">
        <w:rPr>
          <w:rFonts w:ascii="Arial" w:hAnsi="Arial"/>
          <w:b/>
          <w:i/>
          <w:color w:val="92D050"/>
          <w:sz w:val="22"/>
        </w:rPr>
        <w:t>host institution</w:t>
      </w:r>
      <w:r w:rsidRPr="00AF740E">
        <w:rPr>
          <w:rFonts w:ascii="Arial" w:hAnsi="Arial"/>
          <w:color w:val="92D050"/>
          <w:sz w:val="22"/>
        </w:rPr>
        <w:t xml:space="preserve">) </w:t>
      </w:r>
      <w:r w:rsidRPr="00AF740E">
        <w:rPr>
          <w:rFonts w:ascii="Arial" w:hAnsi="Arial"/>
          <w:sz w:val="22"/>
        </w:rPr>
        <w:t xml:space="preserve">in </w:t>
      </w:r>
      <w:r w:rsidRPr="00B10F7A">
        <w:rPr>
          <w:rFonts w:ascii="Arial" w:hAnsi="Arial"/>
          <w:b/>
          <w:sz w:val="22"/>
        </w:rPr>
        <w:t>(</w:t>
      </w:r>
      <w:r w:rsidRPr="00A9523D">
        <w:rPr>
          <w:rFonts w:ascii="Arial" w:hAnsi="Arial"/>
          <w:b/>
          <w:i/>
          <w:sz w:val="22"/>
        </w:rPr>
        <w:t>institution location</w:t>
      </w:r>
      <w:r w:rsidRPr="00B10F7A">
        <w:rPr>
          <w:rFonts w:ascii="Arial" w:hAnsi="Arial"/>
          <w:b/>
          <w:sz w:val="22"/>
        </w:rPr>
        <w:t>)</w:t>
      </w:r>
      <w:r w:rsidRPr="00AF740E">
        <w:rPr>
          <w:rStyle w:val="Funotenzeichen"/>
          <w:rFonts w:ascii="Arial" w:hAnsi="Arial" w:cs="Arial"/>
          <w:sz w:val="22"/>
          <w:szCs w:val="22"/>
        </w:rPr>
        <w:footnoteReference w:id="3"/>
      </w:r>
      <w:r w:rsidRPr="00AF740E">
        <w:rPr>
          <w:rFonts w:ascii="Arial" w:hAnsi="Arial"/>
          <w:sz w:val="22"/>
        </w:rPr>
        <w:t>.</w:t>
      </w:r>
    </w:p>
    <w:p w14:paraId="0F891AA3" w14:textId="77777777" w:rsidR="003576B2" w:rsidRPr="00AF740E" w:rsidRDefault="003576B2" w:rsidP="003576B2">
      <w:pPr>
        <w:jc w:val="both"/>
        <w:rPr>
          <w:rFonts w:ascii="Arial" w:hAnsi="Arial" w:cs="Arial"/>
          <w:sz w:val="22"/>
          <w:szCs w:val="22"/>
        </w:rPr>
      </w:pPr>
    </w:p>
    <w:p w14:paraId="19CF94CB" w14:textId="6E24B270" w:rsidR="00DE7C52" w:rsidRPr="00AF740E" w:rsidRDefault="003576B2" w:rsidP="00B10F7A">
      <w:pPr>
        <w:pStyle w:val="Listenabsatz"/>
        <w:numPr>
          <w:ilvl w:val="0"/>
          <w:numId w:val="22"/>
        </w:numPr>
        <w:ind w:left="284" w:hanging="284"/>
        <w:jc w:val="both"/>
        <w:rPr>
          <w:rFonts w:ascii="Arial" w:hAnsi="Arial" w:cs="Arial"/>
          <w:sz w:val="22"/>
          <w:szCs w:val="22"/>
        </w:rPr>
      </w:pPr>
      <w:r w:rsidRPr="00AF740E">
        <w:rPr>
          <w:rFonts w:ascii="Arial" w:hAnsi="Arial"/>
          <w:sz w:val="22"/>
        </w:rPr>
        <w:t xml:space="preserve">They are charged with completing the following tasks: Carrying out the research project per the grant agreement concluded between the </w:t>
      </w:r>
      <w:r w:rsidR="00E40959">
        <w:rPr>
          <w:rFonts w:ascii="Arial" w:hAnsi="Arial"/>
          <w:sz w:val="22"/>
        </w:rPr>
        <w:t>REA</w:t>
      </w:r>
      <w:r w:rsidRPr="00AF740E">
        <w:rPr>
          <w:rFonts w:ascii="Arial" w:hAnsi="Arial"/>
          <w:sz w:val="22"/>
        </w:rPr>
        <w:t xml:space="preserve"> and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w:t>
      </w:r>
      <w:r w:rsidRPr="00B10F7A">
        <w:rPr>
          <w:rFonts w:ascii="Arial" w:hAnsi="Arial"/>
          <w:b/>
          <w:sz w:val="22"/>
        </w:rPr>
        <w:t>(</w:t>
      </w:r>
      <w:r w:rsidR="00A9523D">
        <w:rPr>
          <w:rFonts w:ascii="Arial" w:hAnsi="Arial"/>
          <w:b/>
          <w:i/>
          <w:sz w:val="22"/>
        </w:rPr>
        <w:t>grant a</w:t>
      </w:r>
      <w:r w:rsidRPr="000D5AA2">
        <w:rPr>
          <w:rFonts w:ascii="Arial" w:hAnsi="Arial"/>
          <w:b/>
          <w:i/>
          <w:sz w:val="22"/>
        </w:rPr>
        <w:t>greement no., project title</w:t>
      </w:r>
      <w:r w:rsidRPr="00B10F7A">
        <w:rPr>
          <w:rFonts w:ascii="Arial" w:hAnsi="Arial"/>
          <w:b/>
          <w:sz w:val="22"/>
        </w:rPr>
        <w:t>)</w:t>
      </w:r>
      <w:r w:rsidRPr="000D5AA2">
        <w:rPr>
          <w:rFonts w:ascii="Arial" w:hAnsi="Arial"/>
          <w:sz w:val="22"/>
        </w:rPr>
        <w:t>,</w:t>
      </w:r>
      <w:r w:rsidRPr="00AF740E">
        <w:rPr>
          <w:rFonts w:ascii="Arial" w:hAnsi="Arial"/>
          <w:sz w:val="22"/>
        </w:rPr>
        <w:t xml:space="preserve"> hereinafter referred to as the Grant Agreement (GA).</w:t>
      </w:r>
    </w:p>
    <w:p w14:paraId="4B8BDE5A" w14:textId="77777777" w:rsidR="00DE7C52" w:rsidRPr="00AF740E" w:rsidRDefault="00DE7C52" w:rsidP="00B10F7A">
      <w:pPr>
        <w:pStyle w:val="Listenabsatz"/>
        <w:ind w:left="284" w:hanging="284"/>
        <w:jc w:val="both"/>
        <w:rPr>
          <w:rFonts w:ascii="Arial" w:hAnsi="Arial" w:cs="Arial"/>
          <w:sz w:val="22"/>
          <w:szCs w:val="22"/>
        </w:rPr>
      </w:pPr>
    </w:p>
    <w:p w14:paraId="4FDDFBC9" w14:textId="77777777" w:rsidR="00DE7C52" w:rsidRPr="00AF740E" w:rsidRDefault="00DE7C52" w:rsidP="00B10F7A">
      <w:pPr>
        <w:pStyle w:val="Listenabsatz"/>
        <w:numPr>
          <w:ilvl w:val="0"/>
          <w:numId w:val="22"/>
        </w:numPr>
        <w:ind w:left="284" w:hanging="284"/>
        <w:jc w:val="both"/>
        <w:rPr>
          <w:rFonts w:ascii="Arial" w:hAnsi="Arial" w:cs="Arial"/>
          <w:sz w:val="22"/>
          <w:szCs w:val="22"/>
        </w:rPr>
      </w:pPr>
      <w:r w:rsidRPr="00AF740E">
        <w:rPr>
          <w:rFonts w:ascii="Arial" w:hAnsi="Arial"/>
          <w:sz w:val="22"/>
        </w:rPr>
        <w:lastRenderedPageBreak/>
        <w:t>The GA, including its annexes (particularly Annex I “Description of the action” and Annex V “Specific rules”) along with any supplements form an integral part of this Contract.</w:t>
      </w:r>
    </w:p>
    <w:p w14:paraId="121126BD" w14:textId="77777777" w:rsidR="003576B2" w:rsidRPr="00AF740E" w:rsidRDefault="003576B2" w:rsidP="00B10F7A">
      <w:pPr>
        <w:ind w:left="284" w:hanging="284"/>
        <w:jc w:val="both"/>
        <w:rPr>
          <w:rFonts w:ascii="Arial" w:hAnsi="Arial" w:cs="Arial"/>
          <w:sz w:val="22"/>
          <w:szCs w:val="22"/>
        </w:rPr>
      </w:pPr>
    </w:p>
    <w:p w14:paraId="3707D689" w14:textId="77777777" w:rsidR="00DE7C52" w:rsidRPr="00AF740E" w:rsidRDefault="003576B2" w:rsidP="00B10F7A">
      <w:pPr>
        <w:pStyle w:val="Listenabsatz"/>
        <w:numPr>
          <w:ilvl w:val="0"/>
          <w:numId w:val="22"/>
        </w:numPr>
        <w:ind w:left="284" w:hanging="284"/>
        <w:jc w:val="both"/>
        <w:rPr>
          <w:rFonts w:ascii="Arial" w:hAnsi="Arial" w:cs="Arial"/>
          <w:sz w:val="22"/>
          <w:szCs w:val="22"/>
        </w:rPr>
      </w:pPr>
      <w:r w:rsidRPr="00AF740E">
        <w:rPr>
          <w:rFonts w:ascii="Arial" w:hAnsi="Arial"/>
          <w:sz w:val="22"/>
        </w:rPr>
        <w:t xml:space="preserve">The employment relationship will end upon expiry of </w:t>
      </w:r>
      <w:r w:rsidRPr="00B10F7A">
        <w:rPr>
          <w:rFonts w:ascii="Arial" w:hAnsi="Arial"/>
          <w:b/>
          <w:sz w:val="22"/>
        </w:rPr>
        <w:t>(</w:t>
      </w:r>
      <w:r w:rsidRPr="000D5AA2">
        <w:rPr>
          <w:rFonts w:ascii="Arial" w:hAnsi="Arial"/>
          <w:b/>
          <w:i/>
          <w:sz w:val="22"/>
        </w:rPr>
        <w:t>date</w:t>
      </w:r>
      <w:r w:rsidRPr="00B10F7A">
        <w:rPr>
          <w:rFonts w:ascii="Arial" w:hAnsi="Arial"/>
          <w:b/>
          <w:sz w:val="22"/>
        </w:rPr>
        <w:t>)</w:t>
      </w:r>
      <w:r w:rsidRPr="00AF740E">
        <w:rPr>
          <w:rFonts w:ascii="Arial" w:hAnsi="Arial"/>
          <w:sz w:val="22"/>
        </w:rPr>
        <w:t>, without any notice being required.</w:t>
      </w:r>
    </w:p>
    <w:p w14:paraId="42BE1040" w14:textId="77777777" w:rsidR="00DE7C52" w:rsidRPr="00AF740E" w:rsidRDefault="00DE7C52" w:rsidP="00B10F7A">
      <w:pPr>
        <w:pStyle w:val="Listenabsatz"/>
        <w:ind w:left="284" w:hanging="284"/>
        <w:rPr>
          <w:rFonts w:ascii="Arial" w:hAnsi="Arial" w:cs="Arial"/>
          <w:sz w:val="22"/>
          <w:szCs w:val="22"/>
        </w:rPr>
      </w:pPr>
    </w:p>
    <w:p w14:paraId="10822FDC" w14:textId="77777777" w:rsidR="00DE7C52" w:rsidRPr="00AF740E" w:rsidRDefault="00DE7C52" w:rsidP="00B10F7A">
      <w:pPr>
        <w:pStyle w:val="Listenabsatz"/>
        <w:numPr>
          <w:ilvl w:val="0"/>
          <w:numId w:val="22"/>
        </w:numPr>
        <w:ind w:left="284" w:hanging="284"/>
        <w:jc w:val="both"/>
        <w:rPr>
          <w:rFonts w:ascii="Arial" w:hAnsi="Arial" w:cs="Arial"/>
          <w:sz w:val="22"/>
          <w:szCs w:val="22"/>
        </w:rPr>
      </w:pPr>
      <w:r w:rsidRPr="00AF740E">
        <w:rPr>
          <w:rFonts w:ascii="Arial" w:hAnsi="Arial"/>
          <w:sz w:val="22"/>
        </w:rPr>
        <w:t>The EU Researcher hereby confirms that they have taken note of the European Charter for Researchers and the Code of Conduct for the Recruitment of Researchers.</w:t>
      </w:r>
    </w:p>
    <w:p w14:paraId="6D72BEC5" w14:textId="77777777" w:rsidR="00F05926" w:rsidRPr="00AF740E" w:rsidRDefault="00F05926" w:rsidP="00F7555A">
      <w:pPr>
        <w:jc w:val="both"/>
        <w:rPr>
          <w:rFonts w:ascii="Arial" w:hAnsi="Arial" w:cs="Arial"/>
          <w:sz w:val="22"/>
          <w:szCs w:val="22"/>
        </w:rPr>
      </w:pPr>
    </w:p>
    <w:p w14:paraId="660D8014" w14:textId="77777777" w:rsidR="002F7362" w:rsidRPr="00AF740E" w:rsidRDefault="002F7362" w:rsidP="00B10F7A">
      <w:pPr>
        <w:pStyle w:val="Listenabsatz"/>
        <w:ind w:left="0"/>
        <w:jc w:val="center"/>
        <w:rPr>
          <w:rFonts w:ascii="Arial" w:hAnsi="Arial" w:cs="Arial"/>
          <w:b/>
          <w:sz w:val="22"/>
          <w:szCs w:val="22"/>
        </w:rPr>
      </w:pPr>
      <w:r w:rsidRPr="00AF740E">
        <w:rPr>
          <w:rFonts w:ascii="Arial" w:hAnsi="Arial"/>
          <w:b/>
          <w:sz w:val="22"/>
        </w:rPr>
        <w:t>§ 2</w:t>
      </w:r>
    </w:p>
    <w:p w14:paraId="2EF76A7D" w14:textId="77777777" w:rsidR="000940C5" w:rsidRPr="00AF740E" w:rsidRDefault="000D5132" w:rsidP="00B10F7A">
      <w:pPr>
        <w:pStyle w:val="Listenabsatz"/>
        <w:ind w:left="-142"/>
        <w:jc w:val="center"/>
        <w:rPr>
          <w:rFonts w:ascii="Arial" w:hAnsi="Arial" w:cs="Arial"/>
          <w:b/>
          <w:sz w:val="22"/>
          <w:szCs w:val="22"/>
        </w:rPr>
      </w:pPr>
      <w:r w:rsidRPr="00AF740E">
        <w:rPr>
          <w:rFonts w:ascii="Arial" w:hAnsi="Arial"/>
          <w:b/>
          <w:sz w:val="22"/>
        </w:rPr>
        <w:t>Obligations of the EU Researcher</w:t>
      </w:r>
    </w:p>
    <w:p w14:paraId="64BD147A" w14:textId="77777777" w:rsidR="000D5132" w:rsidRPr="00AF740E" w:rsidRDefault="000D5132" w:rsidP="00621991">
      <w:pPr>
        <w:jc w:val="center"/>
        <w:rPr>
          <w:rFonts w:ascii="Arial" w:hAnsi="Arial" w:cs="Arial"/>
          <w:b/>
          <w:sz w:val="22"/>
          <w:szCs w:val="22"/>
        </w:rPr>
      </w:pPr>
    </w:p>
    <w:p w14:paraId="44C768B5" w14:textId="77777777"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The EU Researcher undertakes to fulfill their tasks and professional duties conscientiously.</w:t>
      </w:r>
    </w:p>
    <w:p w14:paraId="3108C02C" w14:textId="77777777" w:rsidR="003576B2" w:rsidRPr="00AF740E" w:rsidRDefault="003576B2" w:rsidP="00B10F7A">
      <w:pPr>
        <w:ind w:left="284" w:hanging="284"/>
        <w:jc w:val="both"/>
        <w:rPr>
          <w:rFonts w:ascii="Arial" w:hAnsi="Arial" w:cs="Arial"/>
          <w:sz w:val="22"/>
          <w:szCs w:val="22"/>
        </w:rPr>
      </w:pPr>
    </w:p>
    <w:p w14:paraId="37C11859" w14:textId="77777777"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 xml:space="preserve">The EU Researcher is obliged to comply with all instructions issued to them in their professional role. </w:t>
      </w:r>
      <w:r w:rsidRPr="00AF740E">
        <w:rPr>
          <w:rFonts w:ascii="Arial" w:hAnsi="Arial"/>
          <w:color w:val="92D050"/>
          <w:sz w:val="22"/>
        </w:rPr>
        <w:t>Where a set of institution regulations has been issued for the host institution, it forms an integral part of the Contract.</w:t>
      </w:r>
    </w:p>
    <w:p w14:paraId="05CFE94D" w14:textId="77777777" w:rsidR="003576B2" w:rsidRPr="00AF740E" w:rsidRDefault="003576B2" w:rsidP="00B10F7A">
      <w:pPr>
        <w:pStyle w:val="Listenabsatz"/>
        <w:ind w:left="284" w:hanging="284"/>
        <w:rPr>
          <w:rFonts w:ascii="Arial" w:hAnsi="Arial" w:cs="Arial"/>
          <w:sz w:val="22"/>
          <w:szCs w:val="22"/>
        </w:rPr>
      </w:pPr>
    </w:p>
    <w:p w14:paraId="1435CFB8" w14:textId="62A359F3"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The EU Researcher shall create a personal career development plan</w:t>
      </w:r>
      <w:r w:rsidR="008A1F58">
        <w:rPr>
          <w:rFonts w:ascii="Arial" w:hAnsi="Arial"/>
          <w:sz w:val="22"/>
        </w:rPr>
        <w:t xml:space="preserve"> (CDP) when taking up their position. The CDP is to be created in </w:t>
      </w:r>
      <w:r w:rsidRPr="00AF740E">
        <w:rPr>
          <w:rFonts w:ascii="Arial" w:hAnsi="Arial"/>
          <w:sz w:val="22"/>
        </w:rPr>
        <w:t xml:space="preserve">cooperation with the </w:t>
      </w:r>
      <w:r w:rsidRPr="00AF740E">
        <w:rPr>
          <w:rFonts w:ascii="Arial" w:hAnsi="Arial"/>
          <w:color w:val="92D050"/>
          <w:sz w:val="22"/>
        </w:rPr>
        <w:t>(optional: host institution)</w:t>
      </w:r>
      <w:r w:rsidRPr="00AF740E">
        <w:rPr>
          <w:rFonts w:ascii="Arial" w:hAnsi="Arial"/>
          <w:sz w:val="22"/>
        </w:rPr>
        <w:t xml:space="preserve"> scientist </w:t>
      </w:r>
      <w:r w:rsidRPr="00AF740E">
        <w:rPr>
          <w:rFonts w:ascii="Arial" w:hAnsi="Arial"/>
          <w:b/>
          <w:i/>
          <w:sz w:val="22"/>
        </w:rPr>
        <w:t xml:space="preserve">[insert name] </w:t>
      </w:r>
      <w:r w:rsidRPr="00AF740E">
        <w:rPr>
          <w:rFonts w:ascii="Arial" w:hAnsi="Arial"/>
          <w:sz w:val="22"/>
        </w:rPr>
        <w:t>stated in Annex I</w:t>
      </w:r>
      <w:r w:rsidR="00B10F7A">
        <w:rPr>
          <w:rFonts w:ascii="Arial" w:hAnsi="Arial"/>
          <w:sz w:val="22"/>
        </w:rPr>
        <w:t xml:space="preserve"> of the GA</w:t>
      </w:r>
      <w:r w:rsidR="008A1F58">
        <w:rPr>
          <w:rFonts w:ascii="Arial" w:hAnsi="Arial"/>
          <w:sz w:val="22"/>
        </w:rPr>
        <w:t>,</w:t>
      </w:r>
      <w:r w:rsidRPr="00AF740E">
        <w:rPr>
          <w:rFonts w:ascii="Arial" w:hAnsi="Arial"/>
          <w:sz w:val="22"/>
        </w:rPr>
        <w:t xml:space="preserve"> who is responsible for supervising the activities of the EU Researcher relating to career development. This plan must be appended to the Contract </w:t>
      </w:r>
      <w:r w:rsidR="00B10F7A">
        <w:rPr>
          <w:rFonts w:ascii="Arial" w:hAnsi="Arial"/>
          <w:sz w:val="22"/>
        </w:rPr>
        <w:t xml:space="preserve">ideally </w:t>
      </w:r>
      <w:r w:rsidRPr="00AF740E">
        <w:rPr>
          <w:rFonts w:ascii="Arial" w:hAnsi="Arial"/>
          <w:sz w:val="22"/>
        </w:rPr>
        <w:t xml:space="preserve">within six </w:t>
      </w:r>
      <w:proofErr w:type="gramStart"/>
      <w:r w:rsidR="00B10F7A">
        <w:rPr>
          <w:rFonts w:ascii="Arial" w:hAnsi="Arial"/>
          <w:sz w:val="22"/>
        </w:rPr>
        <w:t>month</w:t>
      </w:r>
      <w:proofErr w:type="gramEnd"/>
      <w:r w:rsidR="00B10F7A" w:rsidRPr="00AF740E">
        <w:rPr>
          <w:rFonts w:ascii="Arial" w:hAnsi="Arial"/>
          <w:sz w:val="22"/>
        </w:rPr>
        <w:t xml:space="preserve"> </w:t>
      </w:r>
      <w:r w:rsidRPr="00AF740E">
        <w:rPr>
          <w:rFonts w:ascii="Arial" w:hAnsi="Arial"/>
          <w:sz w:val="22"/>
        </w:rPr>
        <w:t>of taking up the position</w:t>
      </w:r>
      <w:r w:rsidR="00B10F7A">
        <w:rPr>
          <w:rFonts w:ascii="Arial" w:hAnsi="Arial"/>
          <w:sz w:val="22"/>
        </w:rPr>
        <w:t xml:space="preserve">, but no later than the mid-term meeting of </w:t>
      </w:r>
      <w:r w:rsidR="00B10F7A" w:rsidRPr="00B10F7A">
        <w:rPr>
          <w:rFonts w:ascii="Arial" w:hAnsi="Arial"/>
          <w:b/>
          <w:i/>
          <w:sz w:val="22"/>
        </w:rPr>
        <w:t>(project title)</w:t>
      </w:r>
      <w:r w:rsidR="00B10F7A">
        <w:rPr>
          <w:rFonts w:ascii="Arial" w:hAnsi="Arial"/>
          <w:sz w:val="22"/>
        </w:rPr>
        <w:t>.</w:t>
      </w:r>
    </w:p>
    <w:p w14:paraId="6F6E87C7" w14:textId="77777777" w:rsidR="003576B2" w:rsidRPr="00AF740E" w:rsidRDefault="003576B2" w:rsidP="00B10F7A">
      <w:pPr>
        <w:ind w:left="284" w:hanging="284"/>
        <w:jc w:val="both"/>
        <w:rPr>
          <w:rFonts w:ascii="Arial" w:hAnsi="Arial" w:cs="Arial"/>
          <w:sz w:val="22"/>
          <w:szCs w:val="22"/>
        </w:rPr>
      </w:pPr>
    </w:p>
    <w:p w14:paraId="7E5BD77F" w14:textId="77777777"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The EU Researcher’s working hours must match the regular weekly working hours of a full-time employee</w:t>
      </w:r>
      <w:r w:rsidR="00FD55C1" w:rsidRPr="00AF740E">
        <w:rPr>
          <w:rStyle w:val="Funotenzeichen"/>
          <w:rFonts w:ascii="Arial" w:hAnsi="Arial" w:cs="Arial"/>
          <w:sz w:val="22"/>
          <w:szCs w:val="22"/>
        </w:rPr>
        <w:footnoteReference w:id="4"/>
      </w:r>
      <w:r w:rsidRPr="00AF740E">
        <w:rPr>
          <w:rFonts w:ascii="Arial" w:hAnsi="Arial"/>
          <w:sz w:val="22"/>
        </w:rPr>
        <w:t xml:space="preserve"> under the terms of the [German State Collective Bargaining Agreement for the Public Service (TV-L)/German Federal Collective Bargaining Agreement for the Public Service (TVöD)]. </w:t>
      </w:r>
    </w:p>
    <w:p w14:paraId="24672D3B" w14:textId="77777777" w:rsidR="003576B2" w:rsidRPr="00AF740E" w:rsidRDefault="003576B2" w:rsidP="00B10F7A">
      <w:pPr>
        <w:ind w:left="284" w:hanging="284"/>
        <w:jc w:val="both"/>
        <w:rPr>
          <w:rFonts w:ascii="Arial" w:hAnsi="Arial" w:cs="Arial"/>
          <w:sz w:val="22"/>
          <w:szCs w:val="22"/>
        </w:rPr>
      </w:pPr>
    </w:p>
    <w:p w14:paraId="253F0148" w14:textId="77777777"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 xml:space="preserve">Throughout the term of this Contract, the EU Researcher undertakes to devote themselves exclusively to the project stated in § 1 and not to undertake any other paid activities. Any exceptions to the above must be agreed in writing and in advance with the </w:t>
      </w:r>
      <w:r w:rsidRPr="00AF740E">
        <w:rPr>
          <w:rFonts w:ascii="Arial" w:hAnsi="Arial"/>
          <w:color w:val="92D050"/>
          <w:sz w:val="22"/>
        </w:rPr>
        <w:t>(optional: host institution)</w:t>
      </w:r>
      <w:r w:rsidRPr="00AF740E">
        <w:rPr>
          <w:rFonts w:ascii="Arial" w:hAnsi="Arial"/>
          <w:sz w:val="22"/>
        </w:rPr>
        <w:t xml:space="preserve"> scientist responsible for supervising the activities of the EU Researcher.</w:t>
      </w:r>
    </w:p>
    <w:p w14:paraId="7D21009E" w14:textId="77777777" w:rsidR="003576B2" w:rsidRPr="00AF740E" w:rsidRDefault="003576B2" w:rsidP="00B10F7A">
      <w:pPr>
        <w:ind w:left="284" w:hanging="284"/>
        <w:jc w:val="both"/>
        <w:rPr>
          <w:rFonts w:ascii="Arial" w:hAnsi="Arial" w:cs="Arial"/>
          <w:sz w:val="22"/>
          <w:szCs w:val="22"/>
        </w:rPr>
      </w:pPr>
    </w:p>
    <w:p w14:paraId="7621A8F4" w14:textId="2FBE9D3D"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 xml:space="preserve">The EU Researcher undertakes to immediately inform </w:t>
      </w:r>
      <w:r w:rsidRPr="00AF740E">
        <w:rPr>
          <w:rFonts w:ascii="Arial" w:hAnsi="Arial"/>
          <w:b/>
          <w:i/>
          <w:sz w:val="22"/>
        </w:rPr>
        <w:t>[</w:t>
      </w:r>
      <w:r w:rsidR="00BB32E4" w:rsidRPr="00AF740E">
        <w:rPr>
          <w:rFonts w:ascii="Arial" w:hAnsi="Arial"/>
          <w:b/>
          <w:i/>
          <w:sz w:val="22"/>
        </w:rPr>
        <w:t>re</w:t>
      </w:r>
      <w:r w:rsidR="00BB32E4">
        <w:rPr>
          <w:rFonts w:ascii="Arial" w:hAnsi="Arial"/>
          <w:b/>
          <w:i/>
          <w:sz w:val="22"/>
        </w:rPr>
        <w:t xml:space="preserve">ceiving </w:t>
      </w:r>
      <w:r w:rsidRPr="00AF740E">
        <w:rPr>
          <w:rFonts w:ascii="Arial" w:hAnsi="Arial"/>
          <w:b/>
          <w:i/>
          <w:sz w:val="22"/>
        </w:rPr>
        <w:t>institution acronym]</w:t>
      </w:r>
      <w:r w:rsidRPr="00AF740E">
        <w:rPr>
          <w:rFonts w:ascii="Arial" w:hAnsi="Arial"/>
          <w:color w:val="000000"/>
          <w:sz w:val="22"/>
        </w:rPr>
        <w:t xml:space="preserve"> </w:t>
      </w:r>
      <w:r w:rsidRPr="00AF740E">
        <w:rPr>
          <w:rFonts w:ascii="Arial" w:hAnsi="Arial"/>
          <w:color w:val="92D050"/>
          <w:sz w:val="22"/>
        </w:rPr>
        <w:t>(optional: the host institution)</w:t>
      </w:r>
      <w:r w:rsidRPr="00AF740E">
        <w:rPr>
          <w:rFonts w:ascii="Arial" w:hAnsi="Arial"/>
          <w:sz w:val="22"/>
        </w:rPr>
        <w:t xml:space="preserve"> of any circumstances that may impede the completion of the GA or this Contract. These are in particular:</w:t>
      </w:r>
    </w:p>
    <w:p w14:paraId="045B86B7" w14:textId="77777777" w:rsidR="003576B2" w:rsidRPr="00AF740E" w:rsidRDefault="003576B2" w:rsidP="00FD55C1">
      <w:pPr>
        <w:jc w:val="both"/>
        <w:rPr>
          <w:rFonts w:ascii="Arial" w:hAnsi="Arial" w:cs="Arial"/>
          <w:sz w:val="8"/>
          <w:szCs w:val="8"/>
        </w:rPr>
      </w:pPr>
    </w:p>
    <w:p w14:paraId="464BC783" w14:textId="77777777" w:rsidR="003576B2" w:rsidRPr="00AF740E" w:rsidRDefault="003576B2" w:rsidP="00B10F7A">
      <w:pPr>
        <w:pStyle w:val="Listenabsatz"/>
        <w:numPr>
          <w:ilvl w:val="0"/>
          <w:numId w:val="24"/>
        </w:numPr>
        <w:ind w:left="993" w:hanging="284"/>
        <w:jc w:val="both"/>
        <w:rPr>
          <w:rFonts w:ascii="Arial" w:hAnsi="Arial" w:cs="Arial"/>
          <w:sz w:val="22"/>
          <w:szCs w:val="22"/>
        </w:rPr>
      </w:pPr>
      <w:r w:rsidRPr="00AF740E">
        <w:rPr>
          <w:rFonts w:ascii="Arial" w:hAnsi="Arial"/>
          <w:sz w:val="22"/>
        </w:rPr>
        <w:t>Any modification relating to the contractual agreements and/or the personal career development plan</w:t>
      </w:r>
    </w:p>
    <w:p w14:paraId="6431CCCC" w14:textId="77777777" w:rsidR="003576B2" w:rsidRPr="00AF740E" w:rsidRDefault="003576B2" w:rsidP="00B10F7A">
      <w:pPr>
        <w:ind w:left="993" w:hanging="284"/>
        <w:jc w:val="both"/>
        <w:rPr>
          <w:rFonts w:ascii="Arial" w:hAnsi="Arial" w:cs="Arial"/>
          <w:sz w:val="8"/>
          <w:szCs w:val="8"/>
        </w:rPr>
      </w:pPr>
    </w:p>
    <w:p w14:paraId="658A90A3" w14:textId="77777777" w:rsidR="003576B2" w:rsidRPr="00AF740E" w:rsidRDefault="003576B2" w:rsidP="00B10F7A">
      <w:pPr>
        <w:pStyle w:val="Listenabsatz"/>
        <w:numPr>
          <w:ilvl w:val="0"/>
          <w:numId w:val="24"/>
        </w:numPr>
        <w:ind w:left="993" w:hanging="284"/>
        <w:jc w:val="both"/>
        <w:rPr>
          <w:rFonts w:ascii="Arial" w:hAnsi="Arial" w:cs="Arial"/>
          <w:sz w:val="22"/>
          <w:szCs w:val="22"/>
        </w:rPr>
      </w:pPr>
      <w:r w:rsidRPr="00AF740E">
        <w:rPr>
          <w:rFonts w:ascii="Arial" w:hAnsi="Arial"/>
          <w:sz w:val="22"/>
        </w:rPr>
        <w:t>Any modification relating to the information on which the EU Researcher was accepted into the Marie Skłodowska-Curie Actions</w:t>
      </w:r>
    </w:p>
    <w:p w14:paraId="0FDBB7F3" w14:textId="77777777" w:rsidR="003576B2" w:rsidRPr="00AF740E" w:rsidRDefault="003576B2" w:rsidP="00B10F7A">
      <w:pPr>
        <w:ind w:left="993" w:hanging="284"/>
        <w:jc w:val="both"/>
        <w:rPr>
          <w:rFonts w:ascii="Arial" w:hAnsi="Arial" w:cs="Arial"/>
          <w:sz w:val="8"/>
          <w:szCs w:val="8"/>
        </w:rPr>
      </w:pPr>
    </w:p>
    <w:p w14:paraId="7B2CACFB" w14:textId="77777777" w:rsidR="003576B2" w:rsidRPr="00AF740E" w:rsidRDefault="003576B2" w:rsidP="00B10F7A">
      <w:pPr>
        <w:pStyle w:val="Listenabsatz"/>
        <w:numPr>
          <w:ilvl w:val="0"/>
          <w:numId w:val="24"/>
        </w:numPr>
        <w:ind w:left="993" w:hanging="284"/>
        <w:jc w:val="both"/>
        <w:rPr>
          <w:rFonts w:ascii="Arial" w:hAnsi="Arial" w:cs="Arial"/>
          <w:sz w:val="22"/>
          <w:szCs w:val="22"/>
        </w:rPr>
      </w:pPr>
      <w:r w:rsidRPr="00AF740E">
        <w:rPr>
          <w:rFonts w:ascii="Arial" w:hAnsi="Arial"/>
          <w:sz w:val="22"/>
        </w:rPr>
        <w:t>Any illness that may have a direct impact on the agreements</w:t>
      </w:r>
    </w:p>
    <w:p w14:paraId="7BF512DD" w14:textId="77777777" w:rsidR="003576B2" w:rsidRPr="00AF740E" w:rsidRDefault="003576B2" w:rsidP="00B10F7A">
      <w:pPr>
        <w:ind w:left="993" w:hanging="284"/>
        <w:jc w:val="both"/>
        <w:rPr>
          <w:rFonts w:ascii="Arial" w:hAnsi="Arial" w:cs="Arial"/>
          <w:sz w:val="8"/>
          <w:szCs w:val="8"/>
        </w:rPr>
      </w:pPr>
    </w:p>
    <w:p w14:paraId="03E1A7E4" w14:textId="77777777" w:rsidR="003576B2" w:rsidRPr="00B10F7A" w:rsidRDefault="003576B2" w:rsidP="00B10F7A">
      <w:pPr>
        <w:pStyle w:val="Listenabsatz"/>
        <w:numPr>
          <w:ilvl w:val="0"/>
          <w:numId w:val="24"/>
        </w:numPr>
        <w:ind w:left="993" w:hanging="284"/>
        <w:jc w:val="both"/>
        <w:rPr>
          <w:rFonts w:ascii="Arial" w:hAnsi="Arial"/>
          <w:sz w:val="22"/>
        </w:rPr>
      </w:pPr>
      <w:r w:rsidRPr="00AF740E">
        <w:rPr>
          <w:rFonts w:ascii="Arial" w:hAnsi="Arial"/>
          <w:sz w:val="22"/>
        </w:rPr>
        <w:t>Notification of pregnancy, within the applicable law</w:t>
      </w:r>
    </w:p>
    <w:p w14:paraId="02F29632" w14:textId="77777777" w:rsidR="00965319" w:rsidRPr="00AF740E" w:rsidRDefault="00965319" w:rsidP="00965319">
      <w:pPr>
        <w:ind w:left="360"/>
        <w:jc w:val="both"/>
        <w:rPr>
          <w:rFonts w:ascii="Arial" w:hAnsi="Arial" w:cs="Arial"/>
          <w:sz w:val="8"/>
          <w:szCs w:val="8"/>
        </w:rPr>
      </w:pPr>
    </w:p>
    <w:p w14:paraId="2F78B0C4" w14:textId="77777777" w:rsidR="00965319" w:rsidRPr="00B10F7A" w:rsidRDefault="00965319" w:rsidP="00B10F7A">
      <w:pPr>
        <w:pStyle w:val="Listenabsatz"/>
        <w:numPr>
          <w:ilvl w:val="0"/>
          <w:numId w:val="24"/>
        </w:numPr>
        <w:ind w:left="993" w:hanging="284"/>
        <w:jc w:val="both"/>
        <w:rPr>
          <w:rFonts w:ascii="Arial" w:hAnsi="Arial"/>
          <w:sz w:val="22"/>
        </w:rPr>
      </w:pPr>
      <w:r w:rsidRPr="00AF740E">
        <w:rPr>
          <w:rFonts w:ascii="Arial" w:hAnsi="Arial"/>
          <w:sz w:val="22"/>
        </w:rPr>
        <w:t>Notification of any change relevant to the EU Researcher’s entitlement to the family allowance</w:t>
      </w:r>
    </w:p>
    <w:p w14:paraId="44221650" w14:textId="77777777" w:rsidR="003576B2" w:rsidRPr="00AF740E" w:rsidRDefault="003576B2" w:rsidP="00FD55C1">
      <w:pPr>
        <w:jc w:val="both"/>
        <w:rPr>
          <w:rFonts w:ascii="Arial" w:hAnsi="Arial" w:cs="Arial"/>
          <w:sz w:val="22"/>
          <w:szCs w:val="22"/>
        </w:rPr>
      </w:pPr>
    </w:p>
    <w:p w14:paraId="6ABED400" w14:textId="3EA2FE75" w:rsidR="003576B2" w:rsidRPr="00AF740E" w:rsidRDefault="003576B2" w:rsidP="00B10F7A">
      <w:pPr>
        <w:pStyle w:val="Listenabsatz"/>
        <w:numPr>
          <w:ilvl w:val="0"/>
          <w:numId w:val="23"/>
        </w:numPr>
        <w:ind w:left="284" w:hanging="284"/>
        <w:jc w:val="both"/>
        <w:rPr>
          <w:rFonts w:ascii="Arial" w:hAnsi="Arial" w:cs="Arial"/>
          <w:sz w:val="22"/>
          <w:szCs w:val="22"/>
        </w:rPr>
      </w:pPr>
      <w:r w:rsidRPr="00AF740E">
        <w:rPr>
          <w:rFonts w:ascii="Arial" w:hAnsi="Arial"/>
          <w:sz w:val="22"/>
        </w:rPr>
        <w:t xml:space="preserve">The EU Researcher undertakes to provide all information relevant to the project per the agreements laid out in the GA (reporting obligation) to the project manager in writing and on time. This applies in particular to cessation of this employment relationship. If the </w:t>
      </w:r>
      <w:r w:rsidR="00E40959">
        <w:rPr>
          <w:rFonts w:ascii="Arial" w:hAnsi="Arial"/>
          <w:sz w:val="22"/>
        </w:rPr>
        <w:t>REA</w:t>
      </w:r>
      <w:r w:rsidRPr="00AF740E">
        <w:rPr>
          <w:rFonts w:ascii="Arial" w:hAnsi="Arial"/>
          <w:sz w:val="22"/>
        </w:rPr>
        <w:t xml:space="preserve"> refuses to make the final payment due to the final periodic report not being submitted or being submitted late, the research institution is entitled to demand that the EU Researcher repay any remuneration already paid, provided that the EU Researcher is responsible for the delay. </w:t>
      </w:r>
    </w:p>
    <w:p w14:paraId="35D7F525" w14:textId="77777777" w:rsidR="003576B2" w:rsidRPr="00AF740E" w:rsidRDefault="003576B2" w:rsidP="00B10F7A">
      <w:pPr>
        <w:ind w:left="142" w:hanging="284"/>
        <w:jc w:val="both"/>
        <w:rPr>
          <w:rFonts w:ascii="Arial" w:hAnsi="Arial" w:cs="Arial"/>
          <w:sz w:val="22"/>
          <w:szCs w:val="22"/>
        </w:rPr>
      </w:pPr>
    </w:p>
    <w:p w14:paraId="38E44A8F" w14:textId="479E1DC8" w:rsidR="003576B2" w:rsidRPr="00AF740E" w:rsidRDefault="003576B2" w:rsidP="00B10F7A">
      <w:pPr>
        <w:pStyle w:val="Listenabsatz"/>
        <w:numPr>
          <w:ilvl w:val="0"/>
          <w:numId w:val="23"/>
        </w:numPr>
        <w:ind w:left="142" w:hanging="284"/>
        <w:jc w:val="both"/>
        <w:rPr>
          <w:rFonts w:ascii="Arial" w:hAnsi="Arial" w:cs="Arial"/>
          <w:sz w:val="22"/>
          <w:szCs w:val="22"/>
        </w:rPr>
      </w:pPr>
      <w:r w:rsidRPr="00AF740E">
        <w:rPr>
          <w:rFonts w:ascii="Arial" w:hAnsi="Arial"/>
          <w:sz w:val="22"/>
        </w:rPr>
        <w:t>In addition, per Article 18 of the GA, the EU Researcher undertakes to submit the evaluation questionnaires about their work on the (</w:t>
      </w:r>
      <w:r w:rsidRPr="00AF740E">
        <w:rPr>
          <w:rFonts w:ascii="Arial" w:hAnsi="Arial"/>
          <w:b/>
          <w:i/>
          <w:sz w:val="22"/>
        </w:rPr>
        <w:t>project title</w:t>
      </w:r>
      <w:r w:rsidRPr="00AF740E">
        <w:rPr>
          <w:rFonts w:ascii="Arial" w:hAnsi="Arial"/>
          <w:sz w:val="22"/>
        </w:rPr>
        <w:t xml:space="preserve">) project provided by the </w:t>
      </w:r>
      <w:r w:rsidR="00E40959">
        <w:rPr>
          <w:rFonts w:ascii="Arial" w:hAnsi="Arial"/>
          <w:sz w:val="22"/>
        </w:rPr>
        <w:t>REA</w:t>
      </w:r>
      <w:r w:rsidRPr="00AF740E">
        <w:rPr>
          <w:rFonts w:ascii="Arial" w:hAnsi="Arial"/>
          <w:sz w:val="22"/>
        </w:rPr>
        <w:t xml:space="preserve"> before the end of their employment relationship, to complete the provided follow-up questionnaire two years after the end of their employment relationship and to notify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color w:val="000000"/>
          <w:sz w:val="22"/>
        </w:rPr>
        <w:t xml:space="preserve"> </w:t>
      </w:r>
      <w:r w:rsidRPr="00AF740E">
        <w:rPr>
          <w:rFonts w:ascii="Arial" w:hAnsi="Arial"/>
          <w:color w:val="92D050"/>
          <w:sz w:val="22"/>
        </w:rPr>
        <w:t>(optional: the host institution)</w:t>
      </w:r>
      <w:r w:rsidRPr="00AF740E">
        <w:rPr>
          <w:rFonts w:ascii="Arial" w:hAnsi="Arial"/>
          <w:sz w:val="22"/>
        </w:rPr>
        <w:t xml:space="preserve"> that this has been submitted to the </w:t>
      </w:r>
      <w:r w:rsidR="00E40959">
        <w:rPr>
          <w:rFonts w:ascii="Arial" w:hAnsi="Arial"/>
          <w:sz w:val="22"/>
        </w:rPr>
        <w:t>REA</w:t>
      </w:r>
      <w:r w:rsidRPr="00AF740E">
        <w:rPr>
          <w:rFonts w:ascii="Arial" w:hAnsi="Arial"/>
          <w:sz w:val="22"/>
        </w:rPr>
        <w:t xml:space="preserve"> on time. The EU Researcher is therefore obliged to inform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color w:val="000000"/>
          <w:sz w:val="22"/>
        </w:rPr>
        <w:t xml:space="preserve"> </w:t>
      </w:r>
      <w:r w:rsidRPr="00AF740E">
        <w:rPr>
          <w:rFonts w:ascii="Arial" w:hAnsi="Arial"/>
          <w:color w:val="92D050"/>
          <w:sz w:val="22"/>
        </w:rPr>
        <w:t>(optional: the host institution)</w:t>
      </w:r>
      <w:r w:rsidRPr="00AF740E">
        <w:rPr>
          <w:rFonts w:ascii="Arial" w:hAnsi="Arial"/>
          <w:sz w:val="22"/>
        </w:rPr>
        <w:t xml:space="preserve"> promptly of any changes in their contact details for a period of two years after the end of the employment relationship.</w:t>
      </w:r>
    </w:p>
    <w:p w14:paraId="290D19AE" w14:textId="77777777" w:rsidR="00337F6A" w:rsidRPr="00AF740E" w:rsidRDefault="00337F6A" w:rsidP="000D5132">
      <w:pPr>
        <w:ind w:left="284"/>
        <w:jc w:val="both"/>
        <w:rPr>
          <w:rFonts w:ascii="Arial" w:hAnsi="Arial" w:cs="Arial"/>
          <w:sz w:val="22"/>
          <w:szCs w:val="22"/>
        </w:rPr>
      </w:pPr>
    </w:p>
    <w:p w14:paraId="769EF7DB" w14:textId="77777777" w:rsidR="00473503" w:rsidRPr="007C19E6" w:rsidRDefault="00473503" w:rsidP="00B10F7A">
      <w:pPr>
        <w:pStyle w:val="Listenabsatz"/>
        <w:ind w:left="0"/>
        <w:jc w:val="center"/>
        <w:rPr>
          <w:rFonts w:ascii="Arial" w:hAnsi="Arial" w:cs="Arial"/>
          <w:b/>
          <w:sz w:val="22"/>
          <w:szCs w:val="22"/>
        </w:rPr>
      </w:pPr>
      <w:r w:rsidRPr="007C19E6">
        <w:rPr>
          <w:rFonts w:ascii="Arial" w:hAnsi="Arial"/>
          <w:b/>
          <w:sz w:val="22"/>
        </w:rPr>
        <w:t>§ 3</w:t>
      </w:r>
    </w:p>
    <w:p w14:paraId="4B978FFC" w14:textId="77777777" w:rsidR="000940C5" w:rsidRPr="00AF740E" w:rsidRDefault="000940C5" w:rsidP="00B10F7A">
      <w:pPr>
        <w:pStyle w:val="Listenabsatz"/>
        <w:ind w:left="0"/>
        <w:jc w:val="center"/>
        <w:rPr>
          <w:rFonts w:ascii="Arial" w:hAnsi="Arial" w:cs="Arial"/>
          <w:b/>
          <w:sz w:val="22"/>
          <w:szCs w:val="22"/>
        </w:rPr>
      </w:pPr>
      <w:r w:rsidRPr="007C19E6">
        <w:rPr>
          <w:rFonts w:ascii="Arial" w:hAnsi="Arial"/>
          <w:b/>
          <w:sz w:val="22"/>
        </w:rPr>
        <w:t>Remuneration</w:t>
      </w:r>
    </w:p>
    <w:p w14:paraId="107B811B" w14:textId="77777777" w:rsidR="00473503" w:rsidRPr="00AF740E" w:rsidRDefault="00473503" w:rsidP="00F7555A">
      <w:pPr>
        <w:jc w:val="both"/>
        <w:rPr>
          <w:rFonts w:ascii="Arial" w:hAnsi="Arial" w:cs="Arial"/>
          <w:sz w:val="16"/>
          <w:szCs w:val="16"/>
        </w:rPr>
      </w:pPr>
    </w:p>
    <w:p w14:paraId="2BF9CBB3" w14:textId="17E9646A" w:rsidR="00CE5D2C" w:rsidRPr="00B10F7A" w:rsidRDefault="003576B2" w:rsidP="000D5AA2">
      <w:pPr>
        <w:numPr>
          <w:ilvl w:val="0"/>
          <w:numId w:val="25"/>
        </w:numPr>
        <w:ind w:left="284" w:hanging="284"/>
        <w:jc w:val="both"/>
        <w:rPr>
          <w:rFonts w:ascii="Arial" w:hAnsi="Arial" w:cs="Arial"/>
          <w:sz w:val="22"/>
          <w:szCs w:val="22"/>
        </w:rPr>
      </w:pPr>
      <w:r w:rsidRPr="00AF740E">
        <w:rPr>
          <w:rFonts w:ascii="Arial" w:hAnsi="Arial"/>
          <w:sz w:val="22"/>
        </w:rPr>
        <w:t xml:space="preserve">In recompense for the activities listed in §§ 1 and 2, a monthly sum of EUR </w:t>
      </w:r>
      <w:r w:rsidRPr="00B10F7A">
        <w:rPr>
          <w:rFonts w:ascii="Arial" w:hAnsi="Arial"/>
          <w:b/>
          <w:i/>
          <w:sz w:val="22"/>
        </w:rPr>
        <w:t>(</w:t>
      </w:r>
      <w:r w:rsidRPr="00AF740E">
        <w:rPr>
          <w:rFonts w:ascii="Arial" w:hAnsi="Arial"/>
          <w:b/>
          <w:i/>
          <w:sz w:val="22"/>
        </w:rPr>
        <w:t>employer gross sum</w:t>
      </w:r>
      <w:r w:rsidRPr="00B10F7A">
        <w:rPr>
          <w:rFonts w:ascii="Arial" w:hAnsi="Arial"/>
          <w:b/>
          <w:i/>
          <w:sz w:val="22"/>
        </w:rPr>
        <w:t xml:space="preserve">) </w:t>
      </w:r>
      <w:r w:rsidRPr="00AF740E">
        <w:rPr>
          <w:rFonts w:ascii="Arial" w:hAnsi="Arial"/>
          <w:sz w:val="22"/>
        </w:rPr>
        <w:t xml:space="preserve">will be provided by the </w:t>
      </w:r>
      <w:r w:rsidR="00E40959">
        <w:rPr>
          <w:rFonts w:ascii="Arial" w:hAnsi="Arial"/>
          <w:sz w:val="22"/>
        </w:rPr>
        <w:t>REA</w:t>
      </w:r>
      <w:r w:rsidRPr="00AF740E">
        <w:rPr>
          <w:rFonts w:ascii="Arial" w:hAnsi="Arial"/>
          <w:sz w:val="22"/>
        </w:rPr>
        <w:t xml:space="preserve">. This sum corresponds to the budgetary impact of hiring the EU Researcher. After deduction of the employer social security contributions, this equates to a sum of EUR </w:t>
      </w:r>
      <w:r w:rsidRPr="00AF740E">
        <w:rPr>
          <w:rFonts w:ascii="Arial" w:hAnsi="Arial"/>
          <w:b/>
          <w:i/>
          <w:sz w:val="22"/>
        </w:rPr>
        <w:t>(employee gross sum)</w:t>
      </w:r>
      <w:r w:rsidRPr="00AF740E">
        <w:rPr>
          <w:rFonts w:ascii="Arial" w:hAnsi="Arial"/>
          <w:sz w:val="22"/>
        </w:rPr>
        <w:t xml:space="preserve">, the employee gross remuneration for the remunerated activity stipulated in §§ 1 and 2 of this Contract. </w:t>
      </w:r>
    </w:p>
    <w:p w14:paraId="7688C3C3" w14:textId="77777777" w:rsidR="000D5AA2" w:rsidRPr="00B10F7A" w:rsidRDefault="000D5AA2" w:rsidP="00B10F7A">
      <w:pPr>
        <w:ind w:left="284"/>
        <w:jc w:val="both"/>
        <w:rPr>
          <w:rFonts w:ascii="Arial" w:hAnsi="Arial" w:cs="Arial"/>
          <w:sz w:val="22"/>
          <w:szCs w:val="22"/>
        </w:rPr>
      </w:pPr>
    </w:p>
    <w:p w14:paraId="2386418F" w14:textId="6FBDF96B" w:rsidR="00CE5D2C" w:rsidRPr="000D5AA2" w:rsidRDefault="000D5AA2" w:rsidP="00B10F7A">
      <w:pPr>
        <w:numPr>
          <w:ilvl w:val="0"/>
          <w:numId w:val="25"/>
        </w:numPr>
        <w:ind w:left="284" w:hanging="284"/>
        <w:jc w:val="both"/>
        <w:rPr>
          <w:rFonts w:ascii="Arial" w:hAnsi="Arial" w:cs="Arial"/>
          <w:sz w:val="22"/>
          <w:szCs w:val="22"/>
        </w:rPr>
      </w:pPr>
      <w:r w:rsidRPr="00B10F7A">
        <w:rPr>
          <w:rFonts w:ascii="Arial" w:hAnsi="Arial"/>
          <w:sz w:val="22"/>
        </w:rPr>
        <w:t xml:space="preserve">The employer gross sum stated in Point 1, Clause 1 includes the monthly living allowance stipulated in the GA for the EU Researcher, in the amount of EUR </w:t>
      </w:r>
      <w:r w:rsidRPr="00B10F7A">
        <w:rPr>
          <w:rFonts w:ascii="Arial" w:hAnsi="Arial"/>
          <w:b/>
          <w:i/>
          <w:sz w:val="22"/>
        </w:rPr>
        <w:t>(sum)</w:t>
      </w:r>
      <w:r w:rsidRPr="00B10F7A">
        <w:rPr>
          <w:rFonts w:ascii="Arial" w:hAnsi="Arial"/>
          <w:sz w:val="22"/>
        </w:rPr>
        <w:t xml:space="preserve">, adjusted by the country correction coefficient for </w:t>
      </w:r>
      <w:r w:rsidRPr="00B10F7A">
        <w:rPr>
          <w:rFonts w:ascii="Arial" w:hAnsi="Arial"/>
          <w:b/>
          <w:i/>
          <w:sz w:val="22"/>
        </w:rPr>
        <w:t>(country of receiving institution)</w:t>
      </w:r>
      <w:r w:rsidRPr="00B10F7A">
        <w:rPr>
          <w:rFonts w:ascii="Arial" w:hAnsi="Arial"/>
          <w:sz w:val="22"/>
        </w:rPr>
        <w:t>, and the mobility allowance, in the amount of EUR 600.00. The country correction coefficient is set by the European Commission and fixed in the GA. [It also includes the family allowance, in the amount of EUR 660.00, where the requirements for being entitled to this are met.]</w:t>
      </w:r>
    </w:p>
    <w:p w14:paraId="0A04451F" w14:textId="77777777" w:rsidR="003576B2" w:rsidRPr="00AF740E" w:rsidRDefault="003576B2" w:rsidP="00B10F7A">
      <w:pPr>
        <w:tabs>
          <w:tab w:val="num" w:pos="360"/>
        </w:tabs>
        <w:ind w:left="284" w:hanging="284"/>
        <w:jc w:val="both"/>
        <w:rPr>
          <w:rFonts w:ascii="Arial" w:hAnsi="Arial" w:cs="Arial"/>
          <w:sz w:val="22"/>
          <w:szCs w:val="22"/>
        </w:rPr>
      </w:pPr>
    </w:p>
    <w:p w14:paraId="60DC6DA2" w14:textId="59E6D192" w:rsidR="003576B2" w:rsidRPr="00AF740E" w:rsidRDefault="003576B2" w:rsidP="00B10F7A">
      <w:pPr>
        <w:numPr>
          <w:ilvl w:val="0"/>
          <w:numId w:val="25"/>
        </w:numPr>
        <w:ind w:left="284" w:hanging="284"/>
        <w:jc w:val="both"/>
        <w:rPr>
          <w:rFonts w:ascii="Arial" w:hAnsi="Arial" w:cs="Arial"/>
          <w:sz w:val="22"/>
          <w:szCs w:val="22"/>
        </w:rPr>
      </w:pPr>
      <w:r w:rsidRPr="00AF740E">
        <w:rPr>
          <w:rFonts w:ascii="Arial" w:hAnsi="Arial"/>
          <w:sz w:val="22"/>
        </w:rPr>
        <w:t>All tax and social security obligations (health/care/unemployment and pension insurances) are based on the applicable provisions. The relevant employee contributions will be deducted from the employee gross sum stated in Point 1, Clause 2. Payment will be made monthly at the end of the month by electronic payment. This settles all claims for remuneration. No additional benefits such as aid, sick pay supplement, vacation pay, annual special payments, capital-formation benefits and allowances, additional work, overtime, relocation expenses, separation allowance, contributions to supplementary occupational pension schemes (pension institution of the German federal government and states (VBL)), etc. will be granted.</w:t>
      </w:r>
    </w:p>
    <w:p w14:paraId="6E782899" w14:textId="77777777" w:rsidR="006C24F4" w:rsidRPr="00AF740E" w:rsidRDefault="006C24F4" w:rsidP="00B10F7A">
      <w:pPr>
        <w:ind w:left="284" w:hanging="284"/>
        <w:rPr>
          <w:rFonts w:ascii="Arial" w:hAnsi="Arial" w:cs="Arial"/>
          <w:sz w:val="22"/>
          <w:szCs w:val="22"/>
        </w:rPr>
      </w:pPr>
    </w:p>
    <w:p w14:paraId="5E0833C5" w14:textId="77777777" w:rsidR="008A1F58" w:rsidRDefault="008A1F58" w:rsidP="00B10F7A">
      <w:pPr>
        <w:pStyle w:val="Listenabsatz"/>
        <w:ind w:left="0"/>
        <w:jc w:val="center"/>
        <w:rPr>
          <w:rFonts w:ascii="Arial" w:hAnsi="Arial"/>
          <w:b/>
          <w:sz w:val="22"/>
        </w:rPr>
      </w:pPr>
    </w:p>
    <w:p w14:paraId="18449D96" w14:textId="77D5BEDE" w:rsidR="00BD1729" w:rsidRPr="00AF740E" w:rsidRDefault="00001DBA" w:rsidP="00B10F7A">
      <w:pPr>
        <w:pStyle w:val="Listenabsatz"/>
        <w:ind w:left="0"/>
        <w:jc w:val="center"/>
        <w:rPr>
          <w:rFonts w:ascii="Arial" w:hAnsi="Arial" w:cs="Arial"/>
          <w:b/>
          <w:sz w:val="22"/>
          <w:szCs w:val="22"/>
        </w:rPr>
      </w:pPr>
      <w:r w:rsidRPr="00AF740E">
        <w:rPr>
          <w:rFonts w:ascii="Arial" w:hAnsi="Arial"/>
          <w:b/>
          <w:sz w:val="22"/>
        </w:rPr>
        <w:t>§ 4</w:t>
      </w:r>
    </w:p>
    <w:p w14:paraId="1B5E3ED7" w14:textId="77777777" w:rsidR="000940C5" w:rsidRPr="00AF740E" w:rsidRDefault="000940C5" w:rsidP="00B10F7A">
      <w:pPr>
        <w:pStyle w:val="Listenabsatz"/>
        <w:ind w:left="0"/>
        <w:jc w:val="center"/>
        <w:rPr>
          <w:rFonts w:ascii="Arial" w:hAnsi="Arial" w:cs="Arial"/>
          <w:b/>
          <w:sz w:val="22"/>
          <w:szCs w:val="22"/>
        </w:rPr>
      </w:pPr>
      <w:r w:rsidRPr="00AF740E">
        <w:rPr>
          <w:rFonts w:ascii="Arial" w:hAnsi="Arial"/>
          <w:b/>
          <w:sz w:val="22"/>
        </w:rPr>
        <w:t>Vacation/illness</w:t>
      </w:r>
    </w:p>
    <w:p w14:paraId="099D6C31" w14:textId="77777777" w:rsidR="00BD1729" w:rsidRPr="00AF740E" w:rsidRDefault="00BD1729" w:rsidP="002F740B">
      <w:pPr>
        <w:jc w:val="both"/>
        <w:rPr>
          <w:rFonts w:ascii="Arial" w:hAnsi="Arial" w:cs="Arial"/>
          <w:sz w:val="16"/>
          <w:szCs w:val="16"/>
        </w:rPr>
      </w:pPr>
    </w:p>
    <w:p w14:paraId="774C3C1C" w14:textId="1A6E6A36" w:rsidR="003576B2" w:rsidRPr="00AF740E" w:rsidRDefault="003576B2" w:rsidP="00B10F7A">
      <w:pPr>
        <w:pStyle w:val="Listenabsatz"/>
        <w:numPr>
          <w:ilvl w:val="0"/>
          <w:numId w:val="26"/>
        </w:numPr>
        <w:ind w:left="284" w:hanging="294"/>
        <w:jc w:val="both"/>
        <w:rPr>
          <w:rFonts w:ascii="Arial" w:hAnsi="Arial" w:cs="Arial"/>
          <w:sz w:val="22"/>
          <w:szCs w:val="22"/>
        </w:rPr>
      </w:pPr>
      <w:r w:rsidRPr="00AF740E">
        <w:rPr>
          <w:rFonts w:ascii="Arial" w:hAnsi="Arial"/>
          <w:sz w:val="22"/>
        </w:rPr>
        <w:t xml:space="preserve">This Contract is subject to the provisions on employment contracts laid out in §§ 611 ff of the German Civil Code (Bürgerliches Gesetzbuch, BGB). The entitlement to continued remuneration in case of sickness is based on the German Continued of Remuneration on Holidays and in Case of Sickness Act (Gesetz über die Zahlung des Arbeitsentgelts an Feiertagen und im Krankheitsfall, EnfzG), as amended. The vacation entitlement is based on the provisions of the [German State Collective Bargaining Agreement for the Public </w:t>
      </w:r>
      <w:r w:rsidRPr="00AF740E">
        <w:rPr>
          <w:rFonts w:ascii="Arial" w:hAnsi="Arial"/>
          <w:sz w:val="22"/>
        </w:rPr>
        <w:lastRenderedPageBreak/>
        <w:t xml:space="preserve">Service (TV-L)/German Federal Collective Bargaining Agreement for the Public Service (TVöD)], as amended. </w:t>
      </w:r>
    </w:p>
    <w:p w14:paraId="42AAF3BC" w14:textId="77777777" w:rsidR="00447580" w:rsidRPr="00AF740E" w:rsidRDefault="00447580" w:rsidP="00B10F7A">
      <w:pPr>
        <w:ind w:left="284" w:hanging="294"/>
        <w:jc w:val="both"/>
        <w:rPr>
          <w:rFonts w:ascii="Arial" w:hAnsi="Arial" w:cs="Arial"/>
          <w:sz w:val="22"/>
          <w:szCs w:val="22"/>
        </w:rPr>
      </w:pPr>
    </w:p>
    <w:p w14:paraId="33554CFD" w14:textId="04049490" w:rsidR="00BD1729" w:rsidRPr="00AF740E" w:rsidRDefault="00001DBA" w:rsidP="00B10F7A">
      <w:pPr>
        <w:pStyle w:val="Listenabsatz"/>
        <w:keepNext/>
        <w:ind w:left="0"/>
        <w:jc w:val="center"/>
        <w:rPr>
          <w:rFonts w:ascii="Arial" w:hAnsi="Arial" w:cs="Arial"/>
          <w:b/>
          <w:sz w:val="22"/>
          <w:szCs w:val="22"/>
        </w:rPr>
      </w:pPr>
      <w:r w:rsidRPr="00AF740E">
        <w:rPr>
          <w:rFonts w:ascii="Arial" w:hAnsi="Arial"/>
          <w:b/>
          <w:sz w:val="22"/>
        </w:rPr>
        <w:t>§ 5</w:t>
      </w:r>
    </w:p>
    <w:p w14:paraId="6A7749A5" w14:textId="77777777" w:rsidR="000940C5" w:rsidRPr="00AF740E" w:rsidRDefault="000940C5" w:rsidP="00B10F7A">
      <w:pPr>
        <w:pStyle w:val="Listenabsatz"/>
        <w:keepNext/>
        <w:ind w:left="0"/>
        <w:jc w:val="center"/>
        <w:rPr>
          <w:rFonts w:ascii="Arial" w:hAnsi="Arial" w:cs="Arial"/>
          <w:b/>
          <w:sz w:val="22"/>
          <w:szCs w:val="22"/>
        </w:rPr>
      </w:pPr>
      <w:r w:rsidRPr="00AF740E">
        <w:rPr>
          <w:rFonts w:ascii="Arial" w:hAnsi="Arial"/>
          <w:b/>
          <w:sz w:val="22"/>
        </w:rPr>
        <w:t>Intellectual property rights/publications</w:t>
      </w:r>
    </w:p>
    <w:p w14:paraId="7D512092" w14:textId="77777777" w:rsidR="00BD1729" w:rsidRPr="00AF740E" w:rsidRDefault="00BD1729" w:rsidP="006B22E8">
      <w:pPr>
        <w:keepNext/>
        <w:jc w:val="both"/>
        <w:rPr>
          <w:rFonts w:ascii="Arial" w:hAnsi="Arial" w:cs="Arial"/>
          <w:sz w:val="16"/>
          <w:szCs w:val="16"/>
        </w:rPr>
      </w:pPr>
    </w:p>
    <w:p w14:paraId="2C5B74E1" w14:textId="0279BEA9" w:rsidR="003576B2" w:rsidRPr="00AF740E" w:rsidRDefault="003576B2" w:rsidP="00B10F7A">
      <w:pPr>
        <w:keepNext/>
        <w:numPr>
          <w:ilvl w:val="0"/>
          <w:numId w:val="27"/>
        </w:numPr>
        <w:ind w:left="284" w:hanging="284"/>
        <w:jc w:val="both"/>
        <w:rPr>
          <w:rFonts w:ascii="Arial" w:hAnsi="Arial" w:cs="Arial"/>
          <w:sz w:val="22"/>
          <w:szCs w:val="22"/>
        </w:rPr>
      </w:pPr>
      <w:r w:rsidRPr="00AF740E">
        <w:rPr>
          <w:rFonts w:ascii="Arial" w:hAnsi="Arial"/>
          <w:sz w:val="22"/>
        </w:rPr>
        <w:t xml:space="preserve">All files, documents, writings and data that become known to the EU Researcher in their role during the activity within </w:t>
      </w:r>
      <w:r w:rsidRPr="00AF740E">
        <w:rPr>
          <w:rFonts w:ascii="Arial" w:hAnsi="Arial"/>
          <w:b/>
          <w:i/>
          <w:sz w:val="22"/>
        </w:rPr>
        <w:t>[</w:t>
      </w:r>
      <w:r w:rsidR="00BB32E4" w:rsidRPr="00AF740E">
        <w:rPr>
          <w:rFonts w:ascii="Arial" w:hAnsi="Arial"/>
          <w:b/>
          <w:i/>
          <w:sz w:val="22"/>
        </w:rPr>
        <w:t>re</w:t>
      </w:r>
      <w:r w:rsidR="00BB32E4">
        <w:rPr>
          <w:rFonts w:ascii="Arial" w:hAnsi="Arial"/>
          <w:b/>
          <w:i/>
          <w:sz w:val="22"/>
        </w:rPr>
        <w:t>ceiving</w:t>
      </w:r>
      <w:r w:rsidR="00BB32E4" w:rsidRPr="00AF740E">
        <w:rPr>
          <w:rFonts w:ascii="Arial" w:hAnsi="Arial"/>
          <w:b/>
          <w:i/>
          <w:sz w:val="22"/>
        </w:rPr>
        <w:t xml:space="preserve"> </w:t>
      </w:r>
      <w:r w:rsidRPr="00AF740E">
        <w:rPr>
          <w:rFonts w:ascii="Arial" w:hAnsi="Arial"/>
          <w:b/>
          <w:i/>
          <w:sz w:val="22"/>
        </w:rPr>
        <w:t xml:space="preserve">institution acronym] </w:t>
      </w:r>
      <w:r w:rsidRPr="00AF740E">
        <w:rPr>
          <w:rFonts w:ascii="Arial" w:hAnsi="Arial"/>
          <w:sz w:val="22"/>
        </w:rPr>
        <w:t>and/or that are labeled or designated as confidential must be handled confidentially and must not be passed on to third parties either orally or in writing.</w:t>
      </w:r>
    </w:p>
    <w:p w14:paraId="4B9FAEAF" w14:textId="77777777" w:rsidR="003576B2" w:rsidRPr="00AF740E" w:rsidRDefault="003576B2" w:rsidP="00B10F7A">
      <w:pPr>
        <w:ind w:left="284" w:hanging="284"/>
        <w:jc w:val="both"/>
        <w:rPr>
          <w:rFonts w:ascii="Arial" w:hAnsi="Arial" w:cs="Arial"/>
          <w:sz w:val="22"/>
          <w:szCs w:val="22"/>
        </w:rPr>
      </w:pPr>
    </w:p>
    <w:p w14:paraId="47FD4C56" w14:textId="1B2953F9" w:rsidR="003576B2" w:rsidRPr="00AF740E" w:rsidRDefault="003576B2" w:rsidP="00B10F7A">
      <w:pPr>
        <w:numPr>
          <w:ilvl w:val="0"/>
          <w:numId w:val="27"/>
        </w:numPr>
        <w:ind w:left="284" w:hanging="284"/>
        <w:jc w:val="both"/>
        <w:outlineLvl w:val="3"/>
        <w:rPr>
          <w:rFonts w:ascii="Arial" w:hAnsi="Arial" w:cs="Arial"/>
          <w:i/>
          <w:spacing w:val="-2"/>
          <w:sz w:val="22"/>
          <w:szCs w:val="22"/>
        </w:rPr>
      </w:pPr>
      <w:r w:rsidRPr="00AF740E">
        <w:rPr>
          <w:rFonts w:ascii="Arial" w:hAnsi="Arial"/>
          <w:sz w:val="22"/>
        </w:rPr>
        <w:t xml:space="preserve">The EU Researcher undertakes to comply with German and European provisions on inventions, shares in inventions and rights of use to works protected by copyright that arise during or in connection with the activities listed in § 1. The German Employee Invention Act (Arbeitnehmererfindungsgesetz, ArbnErfG), as amended, applies to all inventions and proposals for technical improvements (particularly the obligation to notify imposed in § 5 </w:t>
      </w:r>
      <w:hyperlink r:id="rId10" w:history="1">
        <w:proofErr w:type="spellStart"/>
        <w:r w:rsidRPr="00AF740E">
          <w:rPr>
            <w:rStyle w:val="Hyperlink"/>
            <w:rFonts w:ascii="Arial" w:hAnsi="Arial"/>
            <w:color w:val="auto"/>
            <w:sz w:val="22"/>
          </w:rPr>
          <w:t>ArbnErfG</w:t>
        </w:r>
        <w:proofErr w:type="spellEnd"/>
      </w:hyperlink>
      <w:r w:rsidRPr="00AF740E">
        <w:rPr>
          <w:rFonts w:ascii="Arial" w:hAnsi="Arial"/>
          <w:sz w:val="22"/>
        </w:rPr>
        <w:t xml:space="preserve">). Agreements with third parties relating to employee inventions or technical improvements require the prior consent of </w:t>
      </w:r>
      <w:r w:rsidRPr="00AF740E">
        <w:rPr>
          <w:rFonts w:ascii="Arial" w:hAnsi="Arial"/>
          <w:b/>
          <w:i/>
          <w:sz w:val="22"/>
        </w:rPr>
        <w:t>[</w:t>
      </w:r>
      <w:r w:rsidR="00BB32E4" w:rsidRPr="00AF740E">
        <w:rPr>
          <w:rFonts w:ascii="Arial" w:hAnsi="Arial"/>
          <w:b/>
          <w:i/>
          <w:sz w:val="22"/>
        </w:rPr>
        <w:t>re</w:t>
      </w:r>
      <w:r w:rsidR="00BB32E4">
        <w:rPr>
          <w:rFonts w:ascii="Arial" w:hAnsi="Arial"/>
          <w:b/>
          <w:i/>
          <w:sz w:val="22"/>
        </w:rPr>
        <w:t>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The rights of use to works protected under copyright law and created by the EU Researcher in the course of the activities listed in §§ 1 and 2 are vested in </w:t>
      </w:r>
      <w:r w:rsidRPr="00AF740E">
        <w:rPr>
          <w:rFonts w:ascii="Arial" w:hAnsi="Arial"/>
          <w:b/>
          <w:i/>
          <w:sz w:val="22"/>
          <w:u w:color="FF0000"/>
        </w:rPr>
        <w:t>[</w:t>
      </w:r>
      <w:r w:rsidR="00BB32E4">
        <w:rPr>
          <w:rFonts w:ascii="Arial" w:hAnsi="Arial"/>
          <w:b/>
          <w:i/>
          <w:sz w:val="22"/>
          <w:u w:color="FF0000"/>
        </w:rPr>
        <w:t>receiving</w:t>
      </w:r>
      <w:r w:rsidR="00BB32E4" w:rsidRPr="00AF740E">
        <w:rPr>
          <w:rFonts w:ascii="Arial" w:hAnsi="Arial"/>
          <w:b/>
          <w:i/>
          <w:sz w:val="22"/>
          <w:u w:color="FF0000"/>
        </w:rPr>
        <w:t xml:space="preserve"> </w:t>
      </w:r>
      <w:r w:rsidRPr="00AF740E">
        <w:rPr>
          <w:rFonts w:ascii="Arial" w:hAnsi="Arial"/>
          <w:b/>
          <w:i/>
          <w:sz w:val="22"/>
          <w:u w:color="FF0000"/>
        </w:rPr>
        <w:t>institution acronym]</w:t>
      </w:r>
      <w:r w:rsidRPr="00AF740E">
        <w:rPr>
          <w:rFonts w:ascii="Arial" w:hAnsi="Arial"/>
          <w:sz w:val="22"/>
        </w:rPr>
        <w:t xml:space="preserve">. This always applies to the extent that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requires the rights in order to fulfill its obligation arising from the GA. </w:t>
      </w:r>
    </w:p>
    <w:p w14:paraId="5B665422" w14:textId="77777777" w:rsidR="003576B2" w:rsidRPr="00AF740E" w:rsidRDefault="003576B2" w:rsidP="00B10F7A">
      <w:pPr>
        <w:ind w:left="284" w:hanging="284"/>
        <w:jc w:val="both"/>
        <w:outlineLvl w:val="3"/>
        <w:rPr>
          <w:rFonts w:ascii="Arial" w:hAnsi="Arial" w:cs="Arial"/>
          <w:i/>
          <w:sz w:val="22"/>
          <w:szCs w:val="22"/>
        </w:rPr>
      </w:pPr>
    </w:p>
    <w:p w14:paraId="7FB694D5" w14:textId="1B874636" w:rsidR="003576B2" w:rsidRPr="00AF740E" w:rsidRDefault="003576B2" w:rsidP="00B10F7A">
      <w:pPr>
        <w:numPr>
          <w:ilvl w:val="0"/>
          <w:numId w:val="27"/>
        </w:numPr>
        <w:ind w:left="284" w:hanging="284"/>
        <w:jc w:val="both"/>
        <w:outlineLvl w:val="3"/>
        <w:rPr>
          <w:rFonts w:ascii="Arial" w:hAnsi="Arial" w:cs="Arial"/>
          <w:i/>
          <w:sz w:val="22"/>
          <w:szCs w:val="22"/>
        </w:rPr>
      </w:pPr>
      <w:r w:rsidRPr="00AF740E">
        <w:rPr>
          <w:rFonts w:ascii="Arial" w:hAnsi="Arial"/>
          <w:sz w:val="22"/>
        </w:rPr>
        <w:t xml:space="preserve">The EU Researcher undertakes to fully support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’s obligations laid out in Article 17 and Annex V of the GA relating to open access to research results. </w:t>
      </w:r>
    </w:p>
    <w:p w14:paraId="1A78B295" w14:textId="77777777" w:rsidR="003576B2" w:rsidRPr="00AF740E" w:rsidRDefault="003576B2" w:rsidP="00B10F7A">
      <w:pPr>
        <w:ind w:left="284" w:hanging="284"/>
        <w:jc w:val="center"/>
        <w:rPr>
          <w:rFonts w:ascii="Arial" w:hAnsi="Arial" w:cs="Arial"/>
          <w:sz w:val="22"/>
          <w:szCs w:val="22"/>
        </w:rPr>
      </w:pPr>
    </w:p>
    <w:p w14:paraId="2367B3B4" w14:textId="3D1745BA" w:rsidR="003576B2" w:rsidRPr="00AF740E" w:rsidRDefault="003576B2" w:rsidP="00B10F7A">
      <w:pPr>
        <w:numPr>
          <w:ilvl w:val="0"/>
          <w:numId w:val="27"/>
        </w:numPr>
        <w:ind w:left="284" w:hanging="284"/>
        <w:jc w:val="both"/>
        <w:rPr>
          <w:rFonts w:ascii="Arial" w:hAnsi="Arial" w:cs="Arial"/>
          <w:sz w:val="22"/>
          <w:szCs w:val="22"/>
        </w:rPr>
      </w:pPr>
      <w:r w:rsidRPr="00AF740E">
        <w:rPr>
          <w:rFonts w:ascii="Arial" w:hAnsi="Arial"/>
          <w:sz w:val="22"/>
        </w:rPr>
        <w:t xml:space="preserve">The EU Researcher shall inform the </w:t>
      </w:r>
      <w:r w:rsidRPr="00AF740E">
        <w:rPr>
          <w:rFonts w:ascii="Arial" w:hAnsi="Arial"/>
          <w:color w:val="92D050"/>
          <w:sz w:val="22"/>
        </w:rPr>
        <w:t xml:space="preserve">(optional: host institution) </w:t>
      </w:r>
      <w:r w:rsidRPr="00AF740E">
        <w:rPr>
          <w:rFonts w:ascii="Arial" w:hAnsi="Arial"/>
          <w:sz w:val="22"/>
        </w:rPr>
        <w:t xml:space="preserve">scientist </w:t>
      </w:r>
      <w:r w:rsidRPr="00AF740E">
        <w:rPr>
          <w:rFonts w:ascii="Arial" w:hAnsi="Arial"/>
          <w:b/>
          <w:i/>
          <w:sz w:val="22"/>
        </w:rPr>
        <w:t>[insert name]</w:t>
      </w:r>
      <w:r w:rsidRPr="00AF740E">
        <w:rPr>
          <w:rFonts w:ascii="Arial" w:hAnsi="Arial"/>
          <w:sz w:val="22"/>
        </w:rPr>
        <w:t xml:space="preserve"> stated in § 2 of any intention to publish a piece of work associated with the activity being conducted in/at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or created using the research institution’s facilities and shall provide them with the manuscript. Said scientist will decide in consultation with the author whether and in what form </w:t>
      </w:r>
      <w:r w:rsidRPr="00AF740E">
        <w:rPr>
          <w:rFonts w:ascii="Arial" w:hAnsi="Arial"/>
          <w:b/>
          <w:i/>
          <w:sz w:val="22"/>
        </w:rPr>
        <w:t>[</w:t>
      </w:r>
      <w:r w:rsidR="00BB32E4">
        <w:rPr>
          <w:rFonts w:ascii="Arial" w:hAnsi="Arial"/>
          <w:b/>
          <w:i/>
          <w:sz w:val="22"/>
        </w:rPr>
        <w:t>receiving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will be referred to in the publication. </w:t>
      </w:r>
    </w:p>
    <w:p w14:paraId="5C65D55C" w14:textId="77777777" w:rsidR="003576B2" w:rsidRPr="00AF740E" w:rsidRDefault="003576B2" w:rsidP="00B10F7A">
      <w:pPr>
        <w:pStyle w:val="Listenabsatz"/>
        <w:ind w:left="284" w:hanging="284"/>
        <w:rPr>
          <w:rFonts w:ascii="Arial" w:hAnsi="Arial" w:cs="Arial"/>
          <w:sz w:val="22"/>
          <w:szCs w:val="22"/>
        </w:rPr>
      </w:pPr>
    </w:p>
    <w:p w14:paraId="6FCFFBE7" w14:textId="46CAC0BC" w:rsidR="00C42DC3" w:rsidRPr="00AF740E" w:rsidRDefault="003576B2" w:rsidP="00B10F7A">
      <w:pPr>
        <w:numPr>
          <w:ilvl w:val="0"/>
          <w:numId w:val="27"/>
        </w:numPr>
        <w:ind w:left="284" w:hanging="284"/>
        <w:jc w:val="both"/>
        <w:rPr>
          <w:rFonts w:ascii="Arial" w:hAnsi="Arial" w:cs="Arial"/>
          <w:sz w:val="22"/>
          <w:szCs w:val="22"/>
        </w:rPr>
      </w:pPr>
      <w:r w:rsidRPr="00AF740E">
        <w:rPr>
          <w:rFonts w:ascii="Arial" w:hAnsi="Arial"/>
          <w:sz w:val="22"/>
        </w:rPr>
        <w:t>In accordance with Article 17.2 and 17.3 of the GA, the EU Researcher is obliged to always indicate in all publications, external communication and documentation associated with the project that the work has been carried out with the support of the</w:t>
      </w:r>
      <w:r w:rsidRPr="00AF740E">
        <w:rPr>
          <w:rFonts w:ascii="Arial" w:hAnsi="Arial"/>
          <w:color w:val="FF0000"/>
          <w:sz w:val="22"/>
        </w:rPr>
        <w:t xml:space="preserve"> </w:t>
      </w:r>
      <w:r w:rsidRPr="00AF740E">
        <w:rPr>
          <w:rFonts w:ascii="Arial" w:hAnsi="Arial"/>
          <w:sz w:val="22"/>
        </w:rPr>
        <w:t xml:space="preserve">European Union as part of a Marie Skłodowska-Curie Doctoral Network. The EU emblem and the following statement should be used to do so: </w:t>
      </w:r>
      <w:sdt>
        <w:sdtPr>
          <w:tag w:val="goog_rdk_17"/>
          <w:id w:val="1168748433"/>
        </w:sdtPr>
        <w:sdtEndPr/>
        <w:sdtContent/>
      </w:sdt>
      <w:r w:rsidRPr="00AF740E">
        <w:rPr>
          <w:rFonts w:ascii="Arial" w:hAnsi="Arial"/>
          <w:sz w:val="22"/>
        </w:rPr>
        <w:t>“Funded by the European Union.” In addition, all communications and material distributed must always include the following disclaimer (in English or German): “Funded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14:paraId="7D41B66D" w14:textId="77777777" w:rsidR="00C42DC3" w:rsidRPr="00AF740E" w:rsidRDefault="00C42DC3" w:rsidP="00B10F7A">
      <w:pPr>
        <w:ind w:left="284" w:hanging="284"/>
        <w:jc w:val="both"/>
        <w:rPr>
          <w:rFonts w:ascii="Arial" w:hAnsi="Arial" w:cs="Arial"/>
          <w:sz w:val="22"/>
          <w:szCs w:val="22"/>
        </w:rPr>
      </w:pPr>
    </w:p>
    <w:p w14:paraId="02E93994" w14:textId="6497760D" w:rsidR="003576B2" w:rsidRPr="00AF740E" w:rsidRDefault="00FE3E1F" w:rsidP="00B10F7A">
      <w:pPr>
        <w:numPr>
          <w:ilvl w:val="0"/>
          <w:numId w:val="27"/>
        </w:numPr>
        <w:ind w:left="284" w:hanging="284"/>
        <w:jc w:val="both"/>
        <w:rPr>
          <w:rFonts w:ascii="Arial" w:hAnsi="Arial" w:cs="Arial"/>
          <w:spacing w:val="-2"/>
          <w:sz w:val="22"/>
          <w:szCs w:val="22"/>
        </w:rPr>
      </w:pPr>
      <w:r>
        <w:rPr>
          <w:rFonts w:ascii="Arial" w:hAnsi="Arial"/>
          <w:sz w:val="22"/>
        </w:rPr>
        <w:t>The management of the receiving institution</w:t>
      </w:r>
      <w:r w:rsidR="00C42DC3" w:rsidRPr="00AF740E">
        <w:rPr>
          <w:rFonts w:ascii="Arial" w:hAnsi="Arial"/>
          <w:b/>
          <w:i/>
          <w:sz w:val="22"/>
        </w:rPr>
        <w:t xml:space="preserve"> </w:t>
      </w:r>
      <w:r w:rsidR="00C42DC3" w:rsidRPr="00AF740E">
        <w:rPr>
          <w:rFonts w:ascii="Arial" w:hAnsi="Arial"/>
          <w:color w:val="92D050"/>
          <w:sz w:val="22"/>
        </w:rPr>
        <w:t>(optional: The management of the host institution)</w:t>
      </w:r>
      <w:r w:rsidR="00C42DC3" w:rsidRPr="00AF740E">
        <w:rPr>
          <w:rFonts w:ascii="Arial" w:hAnsi="Arial"/>
          <w:sz w:val="22"/>
        </w:rPr>
        <w:t xml:space="preserve"> may only veto the publication if it has an important reason for doing so, particularly including if the publication would harm the interests of other employees within the research institution or of persons also involved in the research work, or if the publication would release research results prematurely, resulting in harm to a legitimate interest of the </w:t>
      </w:r>
      <w:r>
        <w:rPr>
          <w:rFonts w:ascii="Arial" w:hAnsi="Arial"/>
          <w:sz w:val="22"/>
        </w:rPr>
        <w:t>receiving</w:t>
      </w:r>
      <w:r w:rsidR="00C42DC3" w:rsidRPr="00AF740E">
        <w:rPr>
          <w:rFonts w:ascii="Arial" w:hAnsi="Arial"/>
          <w:sz w:val="22"/>
        </w:rPr>
        <w:t xml:space="preserve"> institution</w:t>
      </w:r>
      <w:r>
        <w:rPr>
          <w:rFonts w:ascii="Arial" w:hAnsi="Arial"/>
          <w:sz w:val="22"/>
        </w:rPr>
        <w:t xml:space="preserve"> </w:t>
      </w:r>
      <w:r w:rsidRPr="00AF740E">
        <w:rPr>
          <w:rFonts w:ascii="Arial" w:hAnsi="Arial"/>
          <w:color w:val="92D050"/>
          <w:sz w:val="22"/>
        </w:rPr>
        <w:t>(optional: host institution)</w:t>
      </w:r>
      <w:bookmarkStart w:id="1" w:name="_GoBack"/>
      <w:r w:rsidRPr="00FE3E1F">
        <w:rPr>
          <w:rFonts w:ascii="Arial" w:hAnsi="Arial"/>
          <w:sz w:val="22"/>
        </w:rPr>
        <w:t>.</w:t>
      </w:r>
      <w:bookmarkEnd w:id="1"/>
    </w:p>
    <w:p w14:paraId="485286E2" w14:textId="77777777" w:rsidR="003576B2" w:rsidRPr="00AF740E" w:rsidRDefault="003576B2" w:rsidP="00B10F7A">
      <w:pPr>
        <w:pStyle w:val="Listenabsatz"/>
        <w:ind w:left="284" w:hanging="284"/>
        <w:rPr>
          <w:rFonts w:ascii="Arial" w:hAnsi="Arial" w:cs="Arial"/>
          <w:sz w:val="22"/>
          <w:szCs w:val="22"/>
        </w:rPr>
      </w:pPr>
    </w:p>
    <w:p w14:paraId="210D54B6" w14:textId="77777777" w:rsidR="000D5132" w:rsidRPr="00AF740E" w:rsidRDefault="003576B2" w:rsidP="00B10F7A">
      <w:pPr>
        <w:numPr>
          <w:ilvl w:val="0"/>
          <w:numId w:val="27"/>
        </w:numPr>
        <w:ind w:left="284" w:hanging="284"/>
        <w:jc w:val="both"/>
        <w:rPr>
          <w:rFonts w:ascii="Arial" w:hAnsi="Arial" w:cs="Arial"/>
          <w:sz w:val="22"/>
          <w:szCs w:val="22"/>
        </w:rPr>
      </w:pPr>
      <w:r w:rsidRPr="00AF740E">
        <w:rPr>
          <w:rFonts w:ascii="Arial" w:hAnsi="Arial"/>
          <w:sz w:val="22"/>
        </w:rPr>
        <w:t>The provisions relating to the liability of civil servants for damages will be applied mutatis mutandis.</w:t>
      </w:r>
    </w:p>
    <w:p w14:paraId="177794F9" w14:textId="77777777" w:rsidR="003576B2" w:rsidRPr="00AF740E" w:rsidRDefault="003576B2" w:rsidP="003576B2">
      <w:pPr>
        <w:keepNext/>
        <w:jc w:val="center"/>
        <w:rPr>
          <w:rFonts w:ascii="Arial" w:hAnsi="Arial" w:cs="Arial"/>
          <w:b/>
          <w:sz w:val="10"/>
          <w:szCs w:val="10"/>
        </w:rPr>
      </w:pPr>
    </w:p>
    <w:p w14:paraId="619AD98A" w14:textId="77777777" w:rsidR="000940C5" w:rsidRPr="00AF740E" w:rsidRDefault="00001DBA" w:rsidP="00B10F7A">
      <w:pPr>
        <w:keepNext/>
        <w:jc w:val="center"/>
        <w:rPr>
          <w:rFonts w:ascii="Arial" w:hAnsi="Arial" w:cs="Arial"/>
          <w:b/>
          <w:sz w:val="22"/>
          <w:szCs w:val="22"/>
        </w:rPr>
      </w:pPr>
      <w:r w:rsidRPr="00AF740E">
        <w:rPr>
          <w:rFonts w:ascii="Arial" w:hAnsi="Arial"/>
          <w:b/>
          <w:sz w:val="22"/>
        </w:rPr>
        <w:t>§ 6</w:t>
      </w:r>
    </w:p>
    <w:p w14:paraId="0C986F1C" w14:textId="71504103" w:rsidR="001051B9" w:rsidRPr="00AF740E" w:rsidRDefault="00C42DC3" w:rsidP="00B10F7A">
      <w:pPr>
        <w:pStyle w:val="Listenabsatz"/>
        <w:keepNext/>
        <w:ind w:left="0"/>
        <w:jc w:val="center"/>
        <w:rPr>
          <w:rFonts w:ascii="Arial" w:hAnsi="Arial" w:cs="Arial"/>
          <w:b/>
          <w:sz w:val="22"/>
          <w:szCs w:val="22"/>
        </w:rPr>
      </w:pPr>
      <w:r w:rsidRPr="00AF740E">
        <w:rPr>
          <w:rFonts w:ascii="Arial" w:hAnsi="Arial"/>
          <w:b/>
          <w:sz w:val="22"/>
        </w:rPr>
        <w:t>Rights of access</w:t>
      </w:r>
    </w:p>
    <w:p w14:paraId="4EEB2ED5" w14:textId="77777777" w:rsidR="008947FC" w:rsidRPr="00AF740E" w:rsidRDefault="008947FC" w:rsidP="004A3BF5">
      <w:pPr>
        <w:keepNext/>
        <w:jc w:val="center"/>
        <w:rPr>
          <w:rFonts w:ascii="Arial" w:hAnsi="Arial" w:cs="Arial"/>
          <w:sz w:val="16"/>
          <w:szCs w:val="16"/>
        </w:rPr>
      </w:pPr>
    </w:p>
    <w:p w14:paraId="2F707AEB" w14:textId="6BDF5A35" w:rsidR="003576B2" w:rsidRPr="00AF740E" w:rsidRDefault="003576B2" w:rsidP="00B10F7A">
      <w:pPr>
        <w:pStyle w:val="Listenabsatz"/>
        <w:keepNext/>
        <w:numPr>
          <w:ilvl w:val="0"/>
          <w:numId w:val="27"/>
        </w:numPr>
        <w:tabs>
          <w:tab w:val="num" w:pos="567"/>
        </w:tabs>
        <w:ind w:left="284" w:hanging="284"/>
        <w:jc w:val="both"/>
        <w:rPr>
          <w:rFonts w:ascii="Arial" w:hAnsi="Arial" w:cs="Arial"/>
          <w:sz w:val="22"/>
          <w:szCs w:val="22"/>
        </w:rPr>
      </w:pPr>
      <w:r w:rsidRPr="00AF740E">
        <w:rPr>
          <w:rFonts w:ascii="Arial" w:hAnsi="Arial"/>
          <w:sz w:val="22"/>
        </w:rPr>
        <w:t xml:space="preserve">The EU Researcher will be granted by </w:t>
      </w:r>
      <w:r w:rsidRPr="00AF740E">
        <w:rPr>
          <w:rFonts w:ascii="Arial" w:hAnsi="Arial"/>
          <w:b/>
          <w:i/>
          <w:sz w:val="22"/>
        </w:rPr>
        <w:t>[</w:t>
      </w:r>
      <w:r w:rsidR="00BB32E4" w:rsidRPr="00AF740E">
        <w:rPr>
          <w:rFonts w:ascii="Arial" w:hAnsi="Arial"/>
          <w:b/>
          <w:i/>
          <w:sz w:val="22"/>
        </w:rPr>
        <w:t>re</w:t>
      </w:r>
      <w:r w:rsidR="00BB32E4">
        <w:rPr>
          <w:rFonts w:ascii="Arial" w:hAnsi="Arial"/>
          <w:b/>
          <w:i/>
          <w:sz w:val="22"/>
        </w:rPr>
        <w:t>ceiving</w:t>
      </w:r>
      <w:r w:rsidR="00BB32E4"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a non-exclusive gratis right of access and use to the relevant data on the existing know-how and knowledge along with the results generated by the funded project that are required for them to carry out the activities assigned to them in §§ 1 and 2. </w:t>
      </w:r>
      <w:r w:rsidRPr="00AF740E">
        <w:rPr>
          <w:rFonts w:ascii="Arial" w:hAnsi="Arial"/>
          <w:b/>
          <w:i/>
          <w:sz w:val="22"/>
        </w:rPr>
        <w:t>[</w:t>
      </w:r>
      <w:r w:rsidR="00DA27DE" w:rsidRPr="00AF740E">
        <w:rPr>
          <w:rFonts w:ascii="Arial" w:hAnsi="Arial"/>
          <w:b/>
          <w:i/>
          <w:sz w:val="22"/>
        </w:rPr>
        <w:t>Re</w:t>
      </w:r>
      <w:r w:rsidR="00DA27DE">
        <w:rPr>
          <w:rFonts w:ascii="Arial" w:hAnsi="Arial"/>
          <w:b/>
          <w:i/>
          <w:sz w:val="22"/>
        </w:rPr>
        <w:t xml:space="preserve">ceiving </w:t>
      </w:r>
      <w:r w:rsidRPr="00AF740E">
        <w:rPr>
          <w:rFonts w:ascii="Arial" w:hAnsi="Arial"/>
          <w:b/>
          <w:i/>
          <w:sz w:val="22"/>
        </w:rPr>
        <w:t>institution acronym]</w:t>
      </w:r>
      <w:r w:rsidRPr="00AF740E">
        <w:rPr>
          <w:rFonts w:ascii="Arial" w:hAnsi="Arial"/>
          <w:sz w:val="22"/>
        </w:rPr>
        <w:t xml:space="preserve"> shall inform the EU Researcher as soon as possible of any restrictions that could significantly impact the granting of these rights. All forms of right of use will expire immediately upon cessation of this Contract or the project that is the subject of the GA.</w:t>
      </w:r>
    </w:p>
    <w:p w14:paraId="09286589" w14:textId="74820303" w:rsidR="001051B9" w:rsidRDefault="001051B9" w:rsidP="00112367">
      <w:pPr>
        <w:tabs>
          <w:tab w:val="num" w:pos="360"/>
        </w:tabs>
        <w:ind w:left="360" w:hanging="360"/>
        <w:jc w:val="center"/>
        <w:rPr>
          <w:rFonts w:ascii="Arial" w:hAnsi="Arial" w:cs="Arial"/>
          <w:b/>
          <w:sz w:val="22"/>
          <w:szCs w:val="22"/>
        </w:rPr>
      </w:pPr>
    </w:p>
    <w:p w14:paraId="3ABA887F" w14:textId="77777777" w:rsidR="00A9523D" w:rsidRPr="00AF740E" w:rsidRDefault="00A9523D" w:rsidP="00112367">
      <w:pPr>
        <w:tabs>
          <w:tab w:val="num" w:pos="360"/>
        </w:tabs>
        <w:ind w:left="360" w:hanging="360"/>
        <w:jc w:val="center"/>
        <w:rPr>
          <w:rFonts w:ascii="Arial" w:hAnsi="Arial" w:cs="Arial"/>
          <w:b/>
          <w:sz w:val="22"/>
          <w:szCs w:val="22"/>
        </w:rPr>
      </w:pPr>
    </w:p>
    <w:p w14:paraId="6DCBFC47" w14:textId="77777777" w:rsidR="00723A9E" w:rsidRPr="00AF740E" w:rsidRDefault="00723A9E" w:rsidP="00B10F7A">
      <w:pPr>
        <w:tabs>
          <w:tab w:val="num" w:pos="567"/>
        </w:tabs>
        <w:ind w:left="284" w:hanging="284"/>
        <w:jc w:val="center"/>
        <w:rPr>
          <w:rFonts w:ascii="Arial" w:hAnsi="Arial" w:cs="Arial"/>
          <w:b/>
          <w:sz w:val="22"/>
          <w:szCs w:val="22"/>
        </w:rPr>
      </w:pPr>
      <w:r w:rsidRPr="00AF740E">
        <w:rPr>
          <w:rFonts w:ascii="Arial" w:hAnsi="Arial"/>
          <w:b/>
          <w:sz w:val="22"/>
        </w:rPr>
        <w:t>§ 7</w:t>
      </w:r>
    </w:p>
    <w:p w14:paraId="459A22E2" w14:textId="7294A1CE" w:rsidR="000940C5" w:rsidRPr="00AF740E" w:rsidRDefault="00DA27DE" w:rsidP="00B10F7A">
      <w:pPr>
        <w:tabs>
          <w:tab w:val="num" w:pos="567"/>
        </w:tabs>
        <w:ind w:left="284" w:hanging="284"/>
        <w:jc w:val="center"/>
        <w:rPr>
          <w:rFonts w:ascii="Arial" w:hAnsi="Arial" w:cs="Arial"/>
          <w:b/>
          <w:sz w:val="22"/>
          <w:szCs w:val="22"/>
        </w:rPr>
      </w:pPr>
      <w:r>
        <w:rPr>
          <w:rFonts w:ascii="Arial" w:hAnsi="Arial"/>
          <w:b/>
          <w:sz w:val="22"/>
        </w:rPr>
        <w:t>Termination</w:t>
      </w:r>
      <w:r w:rsidRPr="00AF740E">
        <w:rPr>
          <w:rFonts w:ascii="Arial" w:hAnsi="Arial"/>
          <w:b/>
          <w:sz w:val="22"/>
        </w:rPr>
        <w:t xml:space="preserve"> </w:t>
      </w:r>
      <w:r w:rsidR="000940C5" w:rsidRPr="00AF740E">
        <w:rPr>
          <w:rFonts w:ascii="Arial" w:hAnsi="Arial"/>
          <w:b/>
          <w:sz w:val="22"/>
        </w:rPr>
        <w:t>of the Contract</w:t>
      </w:r>
    </w:p>
    <w:p w14:paraId="453911F1" w14:textId="77777777" w:rsidR="003576B2" w:rsidRPr="00AF740E" w:rsidRDefault="003576B2" w:rsidP="00112367">
      <w:pPr>
        <w:tabs>
          <w:tab w:val="num" w:pos="360"/>
        </w:tabs>
        <w:ind w:left="360" w:hanging="360"/>
        <w:jc w:val="center"/>
        <w:rPr>
          <w:rFonts w:ascii="Arial" w:hAnsi="Arial" w:cs="Arial"/>
          <w:b/>
          <w:sz w:val="10"/>
          <w:szCs w:val="10"/>
        </w:rPr>
      </w:pPr>
    </w:p>
    <w:p w14:paraId="39721C39" w14:textId="77777777" w:rsidR="003576B2" w:rsidRPr="00AF740E" w:rsidRDefault="003576B2" w:rsidP="00B10F7A">
      <w:pPr>
        <w:numPr>
          <w:ilvl w:val="0"/>
          <w:numId w:val="28"/>
        </w:numPr>
        <w:ind w:left="284" w:hanging="284"/>
        <w:jc w:val="both"/>
        <w:rPr>
          <w:rFonts w:ascii="Arial" w:hAnsi="Arial" w:cs="Arial"/>
          <w:sz w:val="22"/>
          <w:szCs w:val="22"/>
        </w:rPr>
      </w:pPr>
      <w:r w:rsidRPr="00AF740E">
        <w:rPr>
          <w:rFonts w:ascii="Arial" w:hAnsi="Arial"/>
          <w:sz w:val="22"/>
        </w:rPr>
        <w:t>The employment relationship will end upon expiry of the date stated in § 1, without any notice being required. However, it can also be terminated subject to the relevant notice period stipulated in §§ 622 and 626 of the German Civil Code (Bürgerliches Gesetzbuch, BGB). Grounds for termination include, in particular, if:</w:t>
      </w:r>
    </w:p>
    <w:p w14:paraId="0A7B410E" w14:textId="4C770B16" w:rsidR="00A9523D" w:rsidRPr="00AF740E" w:rsidRDefault="003576B2" w:rsidP="00B10F7A">
      <w:pPr>
        <w:ind w:left="567" w:hanging="141"/>
        <w:jc w:val="both"/>
        <w:rPr>
          <w:rFonts w:ascii="Arial" w:hAnsi="Arial" w:cs="Arial"/>
          <w:sz w:val="22"/>
          <w:szCs w:val="22"/>
        </w:rPr>
      </w:pPr>
      <w:r w:rsidRPr="00AF740E">
        <w:br w:type="textWrapping" w:clear="all"/>
      </w:r>
      <w:r w:rsidRPr="00AF740E">
        <w:rPr>
          <w:rFonts w:ascii="Arial" w:hAnsi="Arial"/>
          <w:sz w:val="22"/>
        </w:rPr>
        <w:t>a)</w:t>
      </w:r>
      <w:r w:rsidR="000D5AA2">
        <w:rPr>
          <w:rFonts w:ascii="Arial" w:hAnsi="Arial"/>
          <w:sz w:val="22"/>
        </w:rPr>
        <w:t xml:space="preserve"> </w:t>
      </w:r>
      <w:r w:rsidRPr="00AF740E">
        <w:rPr>
          <w:rFonts w:ascii="Arial" w:hAnsi="Arial"/>
          <w:sz w:val="22"/>
        </w:rPr>
        <w:t>The EU Researcher is not fulfilling their obligations under §§ 1 and 2;</w:t>
      </w:r>
    </w:p>
    <w:p w14:paraId="5BF1DD4E" w14:textId="7A520C31" w:rsidR="003576B2" w:rsidRPr="00AF740E" w:rsidRDefault="00116110" w:rsidP="00B10F7A">
      <w:pPr>
        <w:ind w:left="567" w:hanging="141"/>
        <w:jc w:val="both"/>
        <w:rPr>
          <w:rFonts w:ascii="Arial" w:hAnsi="Arial" w:cs="Arial"/>
          <w:sz w:val="22"/>
          <w:szCs w:val="22"/>
        </w:rPr>
      </w:pPr>
      <w:r w:rsidRPr="00AF740E">
        <w:br w:type="textWrapping" w:clear="all"/>
      </w:r>
      <w:r w:rsidRPr="00AF740E">
        <w:rPr>
          <w:rFonts w:ascii="Arial" w:hAnsi="Arial"/>
          <w:sz w:val="22"/>
        </w:rPr>
        <w:t>b)</w:t>
      </w:r>
      <w:r w:rsidR="000D5AA2" w:rsidRPr="00AF740E" w:rsidDel="000D5AA2">
        <w:rPr>
          <w:rFonts w:ascii="Arial" w:hAnsi="Arial"/>
          <w:sz w:val="22"/>
        </w:rPr>
        <w:t xml:space="preserve"> </w:t>
      </w:r>
      <w:r w:rsidRPr="00AF740E">
        <w:rPr>
          <w:rFonts w:ascii="Arial" w:hAnsi="Arial"/>
          <w:b/>
          <w:i/>
          <w:sz w:val="22"/>
        </w:rPr>
        <w:t>[</w:t>
      </w:r>
      <w:r w:rsidR="00DA27DE" w:rsidRPr="00AF740E">
        <w:rPr>
          <w:rFonts w:ascii="Arial" w:hAnsi="Arial"/>
          <w:b/>
          <w:i/>
          <w:sz w:val="22"/>
        </w:rPr>
        <w:t>Re</w:t>
      </w:r>
      <w:r w:rsidR="00DA27DE">
        <w:rPr>
          <w:rFonts w:ascii="Arial" w:hAnsi="Arial"/>
          <w:b/>
          <w:i/>
          <w:sz w:val="22"/>
        </w:rPr>
        <w:t>ceiving</w:t>
      </w:r>
      <w:r w:rsidR="00DA27DE"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 xml:space="preserve"> does not receive the budgetary contribution required for the project from the European Commission;</w:t>
      </w:r>
    </w:p>
    <w:p w14:paraId="4308467F" w14:textId="38AA9BF4" w:rsidR="00116110" w:rsidRPr="00AF740E" w:rsidRDefault="00116110" w:rsidP="00B10F7A">
      <w:pPr>
        <w:ind w:left="567" w:hanging="141"/>
        <w:jc w:val="both"/>
        <w:rPr>
          <w:rFonts w:ascii="Arial" w:hAnsi="Arial" w:cs="Arial"/>
          <w:sz w:val="22"/>
          <w:szCs w:val="22"/>
        </w:rPr>
      </w:pPr>
      <w:r w:rsidRPr="00AF740E">
        <w:br w:type="textWrapping" w:clear="all"/>
      </w:r>
      <w:r w:rsidRPr="00AF740E">
        <w:rPr>
          <w:rFonts w:ascii="Arial" w:hAnsi="Arial"/>
          <w:sz w:val="22"/>
        </w:rPr>
        <w:t>c)</w:t>
      </w:r>
      <w:r w:rsidR="000D5AA2">
        <w:rPr>
          <w:rFonts w:ascii="Arial" w:hAnsi="Arial"/>
          <w:sz w:val="22"/>
        </w:rPr>
        <w:t xml:space="preserve"> </w:t>
      </w:r>
      <w:r w:rsidRPr="00AF740E">
        <w:rPr>
          <w:rFonts w:ascii="Arial" w:hAnsi="Arial"/>
          <w:sz w:val="22"/>
        </w:rPr>
        <w:t>The project stated in § 1 is terminated early or postponed by the European Union and/or the GA on which the project is based is terminated;</w:t>
      </w:r>
    </w:p>
    <w:p w14:paraId="3F2C8D1E" w14:textId="042DA5B4" w:rsidR="003576B2" w:rsidRPr="00AF740E" w:rsidRDefault="00116110" w:rsidP="00B10F7A">
      <w:pPr>
        <w:ind w:left="567" w:hanging="141"/>
        <w:jc w:val="both"/>
        <w:rPr>
          <w:rFonts w:ascii="Arial" w:hAnsi="Arial" w:cs="Arial"/>
          <w:sz w:val="22"/>
          <w:szCs w:val="22"/>
        </w:rPr>
      </w:pPr>
      <w:r w:rsidRPr="00AF740E">
        <w:br w:type="textWrapping" w:clear="all"/>
      </w:r>
      <w:r w:rsidRPr="00AF740E">
        <w:rPr>
          <w:rFonts w:ascii="Arial" w:hAnsi="Arial"/>
          <w:sz w:val="22"/>
        </w:rPr>
        <w:t>d)</w:t>
      </w:r>
      <w:r w:rsidR="000D5AA2">
        <w:rPr>
          <w:rFonts w:ascii="Arial" w:hAnsi="Arial"/>
          <w:sz w:val="22"/>
        </w:rPr>
        <w:t xml:space="preserve"> </w:t>
      </w:r>
      <w:r w:rsidRPr="00AF740E">
        <w:rPr>
          <w:rFonts w:ascii="Arial" w:hAnsi="Arial"/>
          <w:sz w:val="22"/>
        </w:rPr>
        <w:t>The EU Researcher was assigned on the basis of inaccurate or incomplete information provided; or</w:t>
      </w:r>
    </w:p>
    <w:p w14:paraId="2B2E98C8" w14:textId="41C7BB95" w:rsidR="003576B2" w:rsidRPr="00AF740E" w:rsidRDefault="00116110" w:rsidP="00B10F7A">
      <w:pPr>
        <w:ind w:left="567" w:hanging="141"/>
        <w:rPr>
          <w:rFonts w:ascii="Arial" w:hAnsi="Arial" w:cs="Arial"/>
          <w:sz w:val="22"/>
          <w:szCs w:val="22"/>
        </w:rPr>
      </w:pPr>
      <w:r w:rsidRPr="00AF740E">
        <w:br w:type="textWrapping" w:clear="all"/>
      </w:r>
      <w:r w:rsidRPr="00AF740E">
        <w:rPr>
          <w:rFonts w:ascii="Arial" w:hAnsi="Arial"/>
          <w:sz w:val="22"/>
        </w:rPr>
        <w:t>e) There are other important grounds for doing so.</w:t>
      </w:r>
      <w:r w:rsidRPr="00AF740E">
        <w:rPr>
          <w:rFonts w:ascii="Arial" w:hAnsi="Arial"/>
          <w:sz w:val="22"/>
        </w:rPr>
        <w:br w:type="textWrapping" w:clear="all"/>
      </w:r>
    </w:p>
    <w:p w14:paraId="09DB64FF" w14:textId="77777777" w:rsidR="003576B2" w:rsidRPr="00AF740E" w:rsidRDefault="003576B2" w:rsidP="003576B2">
      <w:pPr>
        <w:tabs>
          <w:tab w:val="left" w:pos="360"/>
        </w:tabs>
        <w:jc w:val="both"/>
        <w:rPr>
          <w:rFonts w:ascii="Arial" w:hAnsi="Arial" w:cs="Arial"/>
          <w:sz w:val="22"/>
          <w:szCs w:val="22"/>
        </w:rPr>
      </w:pPr>
    </w:p>
    <w:p w14:paraId="40BE2F5A" w14:textId="70D2CA4F" w:rsidR="004B7249" w:rsidRPr="00AF740E" w:rsidRDefault="004B7249" w:rsidP="00B10F7A">
      <w:pPr>
        <w:numPr>
          <w:ilvl w:val="0"/>
          <w:numId w:val="28"/>
        </w:numPr>
        <w:ind w:left="284" w:hanging="284"/>
        <w:jc w:val="both"/>
        <w:rPr>
          <w:rFonts w:ascii="Arial" w:hAnsi="Arial" w:cs="Arial"/>
          <w:sz w:val="22"/>
          <w:szCs w:val="22"/>
        </w:rPr>
      </w:pPr>
      <w:r w:rsidRPr="00AF740E">
        <w:rPr>
          <w:rFonts w:ascii="Arial" w:hAnsi="Arial"/>
          <w:sz w:val="22"/>
        </w:rPr>
        <w:t>The first six months of the employment relationship represent a probationary period. During this probationary period, the employment relationship may be terminated per §</w:t>
      </w:r>
      <w:r w:rsidR="00476885">
        <w:rPr>
          <w:rFonts w:ascii="Arial" w:hAnsi="Arial"/>
          <w:sz w:val="22"/>
        </w:rPr>
        <w:t xml:space="preserve"> </w:t>
      </w:r>
      <w:r w:rsidRPr="00AF740E">
        <w:rPr>
          <w:rFonts w:ascii="Arial" w:hAnsi="Arial"/>
          <w:sz w:val="22"/>
        </w:rPr>
        <w:t>622</w:t>
      </w:r>
      <w:r w:rsidR="00DA27DE">
        <w:rPr>
          <w:rFonts w:ascii="Arial" w:hAnsi="Arial"/>
          <w:sz w:val="22"/>
        </w:rPr>
        <w:t xml:space="preserve"> </w:t>
      </w:r>
      <w:r w:rsidRPr="00AF740E">
        <w:rPr>
          <w:rFonts w:ascii="Arial" w:hAnsi="Arial"/>
          <w:sz w:val="22"/>
        </w:rPr>
        <w:t>(3) of the German Civil Code (Bürgerliches Gesetzbuch, BGB) with a notice period of two weeks.</w:t>
      </w:r>
    </w:p>
    <w:p w14:paraId="5B2B69AF" w14:textId="77777777" w:rsidR="004B7249" w:rsidRPr="00AF740E" w:rsidRDefault="004B7249" w:rsidP="00B10F7A">
      <w:pPr>
        <w:ind w:left="284" w:hanging="284"/>
        <w:jc w:val="both"/>
        <w:rPr>
          <w:rFonts w:ascii="Arial" w:hAnsi="Arial" w:cs="Arial"/>
          <w:sz w:val="22"/>
          <w:szCs w:val="22"/>
        </w:rPr>
      </w:pPr>
    </w:p>
    <w:p w14:paraId="2B823E2F" w14:textId="4A6C7D85" w:rsidR="004B7249" w:rsidRPr="00AF740E" w:rsidRDefault="004B7249" w:rsidP="00B10F7A">
      <w:pPr>
        <w:numPr>
          <w:ilvl w:val="0"/>
          <w:numId w:val="28"/>
        </w:numPr>
        <w:ind w:left="284" w:hanging="284"/>
        <w:jc w:val="both"/>
        <w:rPr>
          <w:rFonts w:ascii="Arial" w:hAnsi="Arial" w:cs="Arial"/>
          <w:sz w:val="22"/>
          <w:szCs w:val="22"/>
        </w:rPr>
      </w:pPr>
      <w:r w:rsidRPr="00AF740E">
        <w:rPr>
          <w:rFonts w:ascii="Arial" w:hAnsi="Arial"/>
          <w:sz w:val="22"/>
        </w:rPr>
        <w:t xml:space="preserve">The right to extraordinary termination is unaffected by the regulations laid out in Clauses 1 and 2. In the event of early </w:t>
      </w:r>
      <w:r w:rsidR="00FE3E1F">
        <w:rPr>
          <w:rFonts w:ascii="Arial" w:hAnsi="Arial"/>
          <w:sz w:val="22"/>
        </w:rPr>
        <w:t>termination</w:t>
      </w:r>
      <w:r w:rsidRPr="00AF740E">
        <w:rPr>
          <w:rFonts w:ascii="Arial" w:hAnsi="Arial"/>
          <w:sz w:val="22"/>
        </w:rPr>
        <w:t xml:space="preserve"> of this employment relationship, the EU Researcher is not entitled to receive the proportion of the remuneration for the remaining term. </w:t>
      </w:r>
    </w:p>
    <w:p w14:paraId="3E986239" w14:textId="77777777" w:rsidR="004B7249" w:rsidRPr="00AF740E" w:rsidRDefault="004B7249" w:rsidP="00B10F7A">
      <w:pPr>
        <w:ind w:left="284" w:hanging="284"/>
        <w:jc w:val="both"/>
        <w:rPr>
          <w:rFonts w:ascii="Arial" w:hAnsi="Arial" w:cs="Arial"/>
          <w:sz w:val="22"/>
          <w:szCs w:val="22"/>
        </w:rPr>
      </w:pPr>
    </w:p>
    <w:p w14:paraId="76FCF3AE" w14:textId="61A83D78" w:rsidR="000D5132" w:rsidRPr="00601D93" w:rsidRDefault="003576B2" w:rsidP="00B10F7A">
      <w:pPr>
        <w:numPr>
          <w:ilvl w:val="0"/>
          <w:numId w:val="28"/>
        </w:numPr>
        <w:ind w:left="284" w:hanging="284"/>
        <w:jc w:val="both"/>
        <w:rPr>
          <w:rFonts w:ascii="Arial" w:hAnsi="Arial" w:cs="Arial"/>
          <w:sz w:val="22"/>
          <w:szCs w:val="22"/>
        </w:rPr>
      </w:pPr>
      <w:r w:rsidRPr="00AF740E">
        <w:rPr>
          <w:rFonts w:ascii="Arial" w:hAnsi="Arial"/>
          <w:sz w:val="22"/>
        </w:rPr>
        <w:t xml:space="preserve">The EU Researcher undertakes to </w:t>
      </w:r>
      <w:r w:rsidRPr="00AF740E">
        <w:rPr>
          <w:rFonts w:ascii="Arial" w:hAnsi="Arial"/>
          <w:sz w:val="22"/>
          <w:u w:color="FF0000"/>
        </w:rPr>
        <w:t>waive any objection arising from the omission of enrichment</w:t>
      </w:r>
      <w:r w:rsidRPr="00AF740E">
        <w:rPr>
          <w:rFonts w:ascii="Arial" w:hAnsi="Arial"/>
          <w:sz w:val="22"/>
        </w:rPr>
        <w:t xml:space="preserve"> and to repay any overpaid remuneration. This obligation to repay is owed by the EU Researcher to </w:t>
      </w:r>
      <w:r w:rsidRPr="00AF740E">
        <w:rPr>
          <w:rFonts w:ascii="Arial" w:hAnsi="Arial"/>
          <w:b/>
          <w:i/>
          <w:sz w:val="22"/>
        </w:rPr>
        <w:t>[</w:t>
      </w:r>
      <w:r w:rsidR="00DA27DE" w:rsidRPr="00AF740E">
        <w:rPr>
          <w:rFonts w:ascii="Arial" w:hAnsi="Arial"/>
          <w:b/>
          <w:i/>
          <w:sz w:val="22"/>
        </w:rPr>
        <w:t>re</w:t>
      </w:r>
      <w:r w:rsidR="00DA27DE">
        <w:rPr>
          <w:rFonts w:ascii="Arial" w:hAnsi="Arial"/>
          <w:b/>
          <w:i/>
          <w:sz w:val="22"/>
        </w:rPr>
        <w:t>ceiving</w:t>
      </w:r>
      <w:r w:rsidR="00DA27DE" w:rsidRPr="00AF740E">
        <w:rPr>
          <w:rFonts w:ascii="Arial" w:hAnsi="Arial"/>
          <w:b/>
          <w:i/>
          <w:sz w:val="22"/>
        </w:rPr>
        <w:t xml:space="preserve"> </w:t>
      </w:r>
      <w:r w:rsidRPr="00AF740E">
        <w:rPr>
          <w:rFonts w:ascii="Arial" w:hAnsi="Arial"/>
          <w:b/>
          <w:i/>
          <w:sz w:val="22"/>
        </w:rPr>
        <w:t>institution acronym]</w:t>
      </w:r>
      <w:r w:rsidRPr="00AF740E">
        <w:rPr>
          <w:rFonts w:ascii="Arial" w:hAnsi="Arial"/>
          <w:sz w:val="22"/>
        </w:rPr>
        <w:t>.</w:t>
      </w:r>
    </w:p>
    <w:p w14:paraId="67A699E0" w14:textId="21133419" w:rsidR="00601D93" w:rsidRDefault="00601D93" w:rsidP="00601D93">
      <w:pPr>
        <w:jc w:val="both"/>
        <w:rPr>
          <w:rFonts w:ascii="Arial" w:hAnsi="Arial" w:cs="Arial"/>
          <w:sz w:val="22"/>
          <w:szCs w:val="22"/>
        </w:rPr>
      </w:pPr>
    </w:p>
    <w:p w14:paraId="78C27341" w14:textId="77777777" w:rsidR="00A9523D" w:rsidRPr="00AF740E" w:rsidRDefault="00A9523D" w:rsidP="00601D93">
      <w:pPr>
        <w:jc w:val="both"/>
        <w:rPr>
          <w:rFonts w:ascii="Arial" w:hAnsi="Arial" w:cs="Arial"/>
          <w:sz w:val="22"/>
          <w:szCs w:val="22"/>
        </w:rPr>
      </w:pPr>
    </w:p>
    <w:p w14:paraId="611D4548" w14:textId="77777777" w:rsidR="00261ABA" w:rsidRPr="00AF740E" w:rsidRDefault="00261ABA" w:rsidP="00B10F7A">
      <w:pPr>
        <w:jc w:val="center"/>
        <w:rPr>
          <w:rFonts w:ascii="Arial" w:hAnsi="Arial" w:cs="Arial"/>
          <w:b/>
          <w:sz w:val="22"/>
          <w:szCs w:val="22"/>
        </w:rPr>
      </w:pPr>
      <w:r w:rsidRPr="00AF740E">
        <w:rPr>
          <w:rFonts w:ascii="Arial" w:hAnsi="Arial"/>
          <w:b/>
          <w:sz w:val="22"/>
        </w:rPr>
        <w:t>§ 8</w:t>
      </w:r>
    </w:p>
    <w:p w14:paraId="3AF7CABA" w14:textId="0E4B1FB4" w:rsidR="000940C5" w:rsidRPr="00AF740E" w:rsidRDefault="000940C5" w:rsidP="00B10F7A">
      <w:pPr>
        <w:jc w:val="center"/>
        <w:rPr>
          <w:rFonts w:ascii="Arial" w:hAnsi="Arial" w:cs="Arial"/>
          <w:b/>
          <w:sz w:val="22"/>
          <w:szCs w:val="22"/>
        </w:rPr>
      </w:pPr>
      <w:r w:rsidRPr="00AF740E">
        <w:rPr>
          <w:rFonts w:ascii="Arial" w:hAnsi="Arial"/>
          <w:b/>
          <w:sz w:val="22"/>
        </w:rPr>
        <w:t>Claims/amendments— other provisions</w:t>
      </w:r>
    </w:p>
    <w:p w14:paraId="4F2906CE" w14:textId="77777777" w:rsidR="00261ABA" w:rsidRPr="00AF740E" w:rsidRDefault="00261ABA" w:rsidP="00261ABA">
      <w:pPr>
        <w:jc w:val="center"/>
        <w:rPr>
          <w:rFonts w:ascii="Arial" w:hAnsi="Arial" w:cs="Arial"/>
          <w:sz w:val="16"/>
          <w:szCs w:val="16"/>
        </w:rPr>
      </w:pPr>
    </w:p>
    <w:p w14:paraId="0C7BE633" w14:textId="2E7EEC7B" w:rsidR="004467ED" w:rsidRPr="00AF740E" w:rsidRDefault="004467ED" w:rsidP="00B10F7A">
      <w:pPr>
        <w:pStyle w:val="Listenabsatz"/>
        <w:numPr>
          <w:ilvl w:val="0"/>
          <w:numId w:val="29"/>
        </w:numPr>
        <w:ind w:left="284" w:hanging="284"/>
        <w:jc w:val="both"/>
        <w:rPr>
          <w:rFonts w:ascii="Arial" w:eastAsia="Arial" w:hAnsi="Arial" w:cs="Arial"/>
          <w:color w:val="000000"/>
          <w:sz w:val="22"/>
          <w:szCs w:val="22"/>
        </w:rPr>
      </w:pPr>
      <w:r w:rsidRPr="00AF740E">
        <w:rPr>
          <w:rFonts w:ascii="Arial" w:hAnsi="Arial"/>
          <w:color w:val="000000"/>
          <w:sz w:val="22"/>
        </w:rPr>
        <w:t xml:space="preserve">[OPTIONAL for EU Researchers from </w:t>
      </w:r>
      <w:r w:rsidR="00A9523D">
        <w:rPr>
          <w:rFonts w:ascii="Arial" w:hAnsi="Arial"/>
          <w:color w:val="000000"/>
          <w:sz w:val="22"/>
        </w:rPr>
        <w:t>T</w:t>
      </w:r>
      <w:r w:rsidRPr="00AF740E">
        <w:rPr>
          <w:rFonts w:ascii="Arial" w:hAnsi="Arial"/>
          <w:color w:val="000000"/>
          <w:sz w:val="22"/>
        </w:rPr>
        <w:t xml:space="preserve">hird </w:t>
      </w:r>
      <w:r w:rsidR="00A9523D">
        <w:rPr>
          <w:rFonts w:ascii="Arial" w:hAnsi="Arial"/>
          <w:color w:val="000000"/>
          <w:sz w:val="22"/>
        </w:rPr>
        <w:t>C</w:t>
      </w:r>
      <w:r w:rsidRPr="00AF740E">
        <w:rPr>
          <w:rFonts w:ascii="Arial" w:hAnsi="Arial"/>
          <w:color w:val="000000"/>
          <w:sz w:val="22"/>
        </w:rPr>
        <w:t>ountries: The contractual relationship is subject to the submission of a valid residence permit. Regardless of the contract duration, the contract will be terminated as of the end of the last day for which the residence permit is valid, if the permit is not renewed before the end of the contract.</w:t>
      </w:r>
    </w:p>
    <w:p w14:paraId="062EF8B4" w14:textId="77777777" w:rsidR="004467ED" w:rsidRPr="00AF740E" w:rsidRDefault="004467ED" w:rsidP="004467ED">
      <w:pPr>
        <w:pStyle w:val="Listenabsatz"/>
        <w:ind w:left="720"/>
        <w:jc w:val="both"/>
        <w:rPr>
          <w:rFonts w:ascii="Arial" w:hAnsi="Arial" w:cs="Arial"/>
          <w:sz w:val="22"/>
          <w:szCs w:val="22"/>
        </w:rPr>
      </w:pPr>
    </w:p>
    <w:p w14:paraId="73F6E061" w14:textId="2DEBABE8" w:rsidR="003576B2" w:rsidRPr="00AF740E" w:rsidRDefault="003576B2" w:rsidP="00B10F7A">
      <w:pPr>
        <w:pStyle w:val="Listenabsatz"/>
        <w:numPr>
          <w:ilvl w:val="0"/>
          <w:numId w:val="29"/>
        </w:numPr>
        <w:ind w:left="284" w:hanging="284"/>
        <w:jc w:val="both"/>
        <w:rPr>
          <w:rFonts w:ascii="Arial" w:hAnsi="Arial" w:cs="Arial"/>
          <w:sz w:val="22"/>
          <w:szCs w:val="22"/>
        </w:rPr>
      </w:pPr>
      <w:r w:rsidRPr="00AF740E">
        <w:rPr>
          <w:rFonts w:ascii="Arial" w:hAnsi="Arial"/>
          <w:sz w:val="22"/>
        </w:rPr>
        <w:t xml:space="preserve">Any claims arising from the employment relationship expire if they are not asserted to the </w:t>
      </w:r>
      <w:r w:rsidR="008A1F58">
        <w:rPr>
          <w:rFonts w:ascii="Arial" w:hAnsi="Arial"/>
          <w:sz w:val="22"/>
        </w:rPr>
        <w:t>receiving institution</w:t>
      </w:r>
      <w:r w:rsidRPr="00AF740E">
        <w:rPr>
          <w:rFonts w:ascii="Arial" w:hAnsi="Arial"/>
          <w:sz w:val="22"/>
        </w:rPr>
        <w:t xml:space="preserve"> in writing within a cut-off period of six months after arising.</w:t>
      </w:r>
    </w:p>
    <w:p w14:paraId="610AD762" w14:textId="77777777" w:rsidR="003576B2" w:rsidRPr="00AF740E" w:rsidRDefault="003576B2" w:rsidP="00B10F7A">
      <w:pPr>
        <w:ind w:left="284" w:hanging="284"/>
        <w:jc w:val="both"/>
        <w:rPr>
          <w:rFonts w:ascii="Arial" w:hAnsi="Arial" w:cs="Arial"/>
          <w:sz w:val="22"/>
          <w:szCs w:val="22"/>
        </w:rPr>
      </w:pPr>
    </w:p>
    <w:p w14:paraId="77F5A509" w14:textId="77777777" w:rsidR="003576B2" w:rsidRPr="00AF740E" w:rsidRDefault="003576B2" w:rsidP="00B10F7A">
      <w:pPr>
        <w:pStyle w:val="Listenabsatz"/>
        <w:numPr>
          <w:ilvl w:val="0"/>
          <w:numId w:val="29"/>
        </w:numPr>
        <w:ind w:left="284" w:hanging="284"/>
        <w:jc w:val="both"/>
        <w:rPr>
          <w:rFonts w:ascii="Arial" w:hAnsi="Arial" w:cs="Arial"/>
          <w:sz w:val="22"/>
          <w:szCs w:val="22"/>
        </w:rPr>
      </w:pPr>
      <w:r w:rsidRPr="00AF740E">
        <w:rPr>
          <w:rFonts w:ascii="Arial" w:hAnsi="Arial"/>
          <w:sz w:val="22"/>
        </w:rPr>
        <w:t>Amendments, supplements and side agreements must be agreed in writing in order to be valid.</w:t>
      </w:r>
    </w:p>
    <w:p w14:paraId="25C953B1" w14:textId="77777777" w:rsidR="003576B2" w:rsidRPr="00AF740E" w:rsidRDefault="003576B2" w:rsidP="00B10F7A">
      <w:pPr>
        <w:ind w:left="284" w:hanging="284"/>
        <w:jc w:val="both"/>
        <w:rPr>
          <w:rFonts w:ascii="Arial" w:hAnsi="Arial" w:cs="Arial"/>
          <w:sz w:val="22"/>
          <w:szCs w:val="22"/>
        </w:rPr>
      </w:pPr>
    </w:p>
    <w:p w14:paraId="379C65DF" w14:textId="77777777" w:rsidR="003576B2" w:rsidRPr="00AF740E" w:rsidRDefault="003576B2" w:rsidP="00B10F7A">
      <w:pPr>
        <w:pStyle w:val="Listenabsatz"/>
        <w:numPr>
          <w:ilvl w:val="0"/>
          <w:numId w:val="29"/>
        </w:numPr>
        <w:ind w:left="284" w:hanging="284"/>
        <w:jc w:val="both"/>
        <w:rPr>
          <w:rFonts w:ascii="Arial" w:hAnsi="Arial" w:cs="Arial"/>
          <w:sz w:val="22"/>
          <w:szCs w:val="22"/>
        </w:rPr>
      </w:pPr>
      <w:r w:rsidRPr="00AF740E">
        <w:rPr>
          <w:rFonts w:ascii="Arial" w:hAnsi="Arial"/>
          <w:sz w:val="22"/>
        </w:rPr>
        <w:t>If any individual provisions of the Contract, including this regulation, are partially or fully invalid, or if the Contract contains a missing regulation, the validity of the remaining provisions or parts of such provisions remains unaffected. In the place of the invalid or missing provisions, the relevant statutory regulations will apply.</w:t>
      </w:r>
    </w:p>
    <w:p w14:paraId="1020E547" w14:textId="182CE408" w:rsidR="003576B2" w:rsidRPr="00AF740E" w:rsidRDefault="003576B2" w:rsidP="00B10F7A">
      <w:pPr>
        <w:ind w:left="284" w:hanging="284"/>
        <w:jc w:val="both"/>
        <w:rPr>
          <w:rFonts w:ascii="Arial" w:hAnsi="Arial" w:cs="Arial"/>
          <w:sz w:val="22"/>
          <w:szCs w:val="22"/>
        </w:rPr>
      </w:pPr>
    </w:p>
    <w:p w14:paraId="59089741" w14:textId="0BD030DA" w:rsidR="003576B2" w:rsidRPr="00AF740E" w:rsidRDefault="003576B2" w:rsidP="00B10F7A">
      <w:pPr>
        <w:pStyle w:val="Listenabsatz"/>
        <w:numPr>
          <w:ilvl w:val="0"/>
          <w:numId w:val="29"/>
        </w:numPr>
        <w:ind w:left="284" w:hanging="284"/>
        <w:jc w:val="both"/>
        <w:rPr>
          <w:rFonts w:ascii="Arial" w:hAnsi="Arial" w:cs="Arial"/>
          <w:sz w:val="22"/>
          <w:szCs w:val="22"/>
        </w:rPr>
      </w:pPr>
      <w:r w:rsidRPr="00AF740E">
        <w:rPr>
          <w:rFonts w:ascii="Arial" w:hAnsi="Arial"/>
          <w:sz w:val="22"/>
        </w:rPr>
        <w:t xml:space="preserve">All Contractual Parties will receive a copy of the Contract and the GA, along with Annex I and Annex V of the GA. </w:t>
      </w:r>
    </w:p>
    <w:p w14:paraId="34444C4A" w14:textId="77777777" w:rsidR="004467ED" w:rsidRPr="00AF740E" w:rsidRDefault="004467ED" w:rsidP="00B10F7A">
      <w:pPr>
        <w:pStyle w:val="Listenabsatz"/>
        <w:ind w:left="284" w:hanging="284"/>
        <w:jc w:val="both"/>
        <w:rPr>
          <w:rFonts w:ascii="Arial" w:hAnsi="Arial" w:cs="Arial"/>
          <w:sz w:val="22"/>
          <w:szCs w:val="22"/>
        </w:rPr>
      </w:pPr>
    </w:p>
    <w:p w14:paraId="5E874FB1" w14:textId="6B0EDD15" w:rsidR="004467ED" w:rsidRPr="00AF740E" w:rsidRDefault="004467ED" w:rsidP="00B10F7A">
      <w:pPr>
        <w:pStyle w:val="Listenabsatz"/>
        <w:numPr>
          <w:ilvl w:val="0"/>
          <w:numId w:val="29"/>
        </w:numPr>
        <w:ind w:left="284" w:hanging="284"/>
        <w:jc w:val="both"/>
        <w:rPr>
          <w:rFonts w:ascii="Arial" w:hAnsi="Arial" w:cs="Arial"/>
          <w:sz w:val="22"/>
          <w:szCs w:val="22"/>
        </w:rPr>
      </w:pPr>
      <w:r w:rsidRPr="00AF740E">
        <w:rPr>
          <w:rFonts w:ascii="Arial" w:hAnsi="Arial"/>
          <w:sz w:val="22"/>
        </w:rPr>
        <w:t>The employment relationship is subject to German law.</w:t>
      </w:r>
    </w:p>
    <w:p w14:paraId="5357C17B" w14:textId="77777777" w:rsidR="004467ED" w:rsidRPr="00AF740E" w:rsidRDefault="004467ED" w:rsidP="004467ED">
      <w:pPr>
        <w:pStyle w:val="Listenabsatz"/>
        <w:ind w:left="720"/>
        <w:jc w:val="both"/>
        <w:rPr>
          <w:rFonts w:ascii="Arial" w:hAnsi="Arial" w:cs="Arial"/>
          <w:sz w:val="22"/>
          <w:szCs w:val="22"/>
        </w:rPr>
      </w:pPr>
    </w:p>
    <w:p w14:paraId="399F76E0" w14:textId="77777777" w:rsidR="00E47B35" w:rsidRPr="00AF740E" w:rsidRDefault="00E47B35" w:rsidP="00E47B35">
      <w:pPr>
        <w:rPr>
          <w:rFonts w:ascii="Arial" w:hAnsi="Arial" w:cs="Arial"/>
          <w:b/>
          <w:sz w:val="22"/>
          <w:szCs w:val="22"/>
        </w:rPr>
      </w:pPr>
    </w:p>
    <w:p w14:paraId="5692375D" w14:textId="6E09DA3E" w:rsidR="00823487" w:rsidRPr="00AF740E" w:rsidRDefault="00823487" w:rsidP="00B10F7A">
      <w:pPr>
        <w:jc w:val="center"/>
      </w:pPr>
    </w:p>
    <w:sectPr w:rsidR="00823487" w:rsidRPr="00AF740E" w:rsidSect="003F7D1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76E01" w14:textId="77777777" w:rsidR="0009664F" w:rsidRDefault="0009664F">
      <w:r>
        <w:separator/>
      </w:r>
    </w:p>
  </w:endnote>
  <w:endnote w:type="continuationSeparator" w:id="0">
    <w:p w14:paraId="7FC056B3" w14:textId="77777777" w:rsidR="0009664F" w:rsidRDefault="0009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AA76" w14:textId="77777777" w:rsidR="00055828" w:rsidRDefault="00055828"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5C42878" w14:textId="77777777" w:rsidR="00055828" w:rsidRDefault="00055828" w:rsidP="004865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CDF5" w14:textId="3625D81C" w:rsidR="00055828" w:rsidRDefault="00055828" w:rsidP="004D5385">
    <w:pPr>
      <w:pStyle w:val="Fuzeile"/>
      <w:framePr w:wrap="around" w:vAnchor="text" w:hAnchor="margin" w:xAlign="right" w:y="1"/>
      <w:rPr>
        <w:rStyle w:val="Seitenzahl"/>
      </w:rPr>
    </w:pPr>
  </w:p>
  <w:p w14:paraId="7953EC78" w14:textId="0A027F38" w:rsidR="00055828" w:rsidRPr="0040018A" w:rsidRDefault="00FE3E1F" w:rsidP="00B10F7A">
    <w:pPr>
      <w:pStyle w:val="StandardWeb"/>
      <w:jc w:val="center"/>
    </w:pPr>
    <w:sdt>
      <w:sdtPr>
        <w:rPr>
          <w:rFonts w:ascii="Arial" w:hAnsi="Arial" w:cs="Arial"/>
          <w:sz w:val="19"/>
          <w:szCs w:val="19"/>
        </w:rPr>
        <w:id w:val="406890045"/>
        <w:docPartObj>
          <w:docPartGallery w:val="Page Numbers (Top of Page)"/>
          <w:docPartUnique/>
        </w:docPartObj>
      </w:sdtPr>
      <w:sdtEndPr/>
      <w:sdtContent>
        <w:r w:rsidR="00A9523D" w:rsidRPr="00734976">
          <w:rPr>
            <w:rFonts w:ascii="Arial" w:hAnsi="Arial" w:cs="Arial"/>
            <w:sz w:val="19"/>
            <w:szCs w:val="19"/>
            <w:lang w:val="de-DE"/>
          </w:rPr>
          <w:t xml:space="preserve">Page </w:t>
        </w:r>
        <w:r w:rsidR="00A9523D" w:rsidRPr="00734976">
          <w:rPr>
            <w:rFonts w:ascii="Arial" w:hAnsi="Arial" w:cs="Arial"/>
            <w:b/>
            <w:bCs/>
            <w:sz w:val="19"/>
            <w:szCs w:val="19"/>
          </w:rPr>
          <w:fldChar w:fldCharType="begin"/>
        </w:r>
        <w:r w:rsidR="00A9523D" w:rsidRPr="00734976">
          <w:rPr>
            <w:rFonts w:ascii="Arial" w:hAnsi="Arial" w:cs="Arial"/>
            <w:b/>
            <w:bCs/>
            <w:sz w:val="19"/>
            <w:szCs w:val="19"/>
          </w:rPr>
          <w:instrText>PAGE</w:instrText>
        </w:r>
        <w:r w:rsidR="00A9523D" w:rsidRPr="00734976">
          <w:rPr>
            <w:rFonts w:ascii="Arial" w:hAnsi="Arial" w:cs="Arial"/>
            <w:b/>
            <w:bCs/>
            <w:sz w:val="19"/>
            <w:szCs w:val="19"/>
          </w:rPr>
          <w:fldChar w:fldCharType="separate"/>
        </w:r>
        <w:r w:rsidR="00A9523D">
          <w:rPr>
            <w:rFonts w:ascii="Arial" w:hAnsi="Arial" w:cs="Arial"/>
            <w:b/>
            <w:bCs/>
            <w:sz w:val="19"/>
            <w:szCs w:val="19"/>
          </w:rPr>
          <w:t>4</w:t>
        </w:r>
        <w:r w:rsidR="00A9523D" w:rsidRPr="00734976">
          <w:rPr>
            <w:rFonts w:ascii="Arial" w:hAnsi="Arial" w:cs="Arial"/>
            <w:b/>
            <w:bCs/>
            <w:sz w:val="19"/>
            <w:szCs w:val="19"/>
          </w:rPr>
          <w:fldChar w:fldCharType="end"/>
        </w:r>
        <w:r w:rsidR="00A9523D" w:rsidRPr="00734976">
          <w:rPr>
            <w:rFonts w:ascii="Arial" w:hAnsi="Arial" w:cs="Arial"/>
            <w:b/>
            <w:bCs/>
            <w:sz w:val="19"/>
            <w:szCs w:val="19"/>
          </w:rPr>
          <w:t xml:space="preserve"> </w:t>
        </w:r>
        <w:proofErr w:type="spellStart"/>
        <w:r w:rsidR="00A9523D" w:rsidRPr="00734976">
          <w:rPr>
            <w:rFonts w:ascii="Arial" w:hAnsi="Arial" w:cs="Arial"/>
            <w:sz w:val="19"/>
            <w:szCs w:val="19"/>
            <w:lang w:val="de-DE"/>
          </w:rPr>
          <w:t>of</w:t>
        </w:r>
        <w:proofErr w:type="spellEnd"/>
        <w:r w:rsidR="00A9523D" w:rsidRPr="00734976">
          <w:rPr>
            <w:rFonts w:ascii="Arial" w:hAnsi="Arial" w:cs="Arial"/>
            <w:sz w:val="19"/>
            <w:szCs w:val="19"/>
            <w:lang w:val="de-DE"/>
          </w:rPr>
          <w:t xml:space="preserve"> </w:t>
        </w:r>
        <w:r w:rsidR="00A9523D">
          <w:rPr>
            <w:rFonts w:ascii="Arial" w:hAnsi="Arial" w:cs="Arial"/>
            <w:b/>
            <w:sz w:val="19"/>
            <w:szCs w:val="19"/>
            <w:lang w:val="de-DE"/>
          </w:rPr>
          <w:t>6</w:t>
        </w:r>
      </w:sdtContent>
    </w:sdt>
  </w:p>
  <w:p w14:paraId="23A3A7D7" w14:textId="77777777" w:rsidR="00055828" w:rsidRDefault="00055828" w:rsidP="0048658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64DC" w14:textId="77777777" w:rsidR="00E40959" w:rsidRPr="00E40959" w:rsidRDefault="00E40959" w:rsidP="00E40959">
    <w:pPr>
      <w:tabs>
        <w:tab w:val="center" w:pos="4536"/>
        <w:tab w:val="right" w:pos="9072"/>
      </w:tabs>
      <w:jc w:val="center"/>
      <w:rPr>
        <w:rFonts w:ascii="Arial" w:hAnsi="Arial" w:cs="Arial"/>
        <w:sz w:val="19"/>
        <w:szCs w:val="19"/>
      </w:rPr>
    </w:pPr>
    <w:bookmarkStart w:id="3" w:name="_Hlk159481437"/>
    <w:bookmarkStart w:id="4" w:name="_Hlk159481438"/>
    <w:r w:rsidRPr="00E40959">
      <w:rPr>
        <w:rFonts w:ascii="Arial" w:hAnsi="Arial" w:cs="Arial"/>
        <w:sz w:val="19"/>
        <w:szCs w:val="19"/>
      </w:rPr>
      <w:t>(page not counted towards page numbering)</w:t>
    </w:r>
    <w:bookmarkEnd w:id="3"/>
    <w:bookmarkEnd w:id="4"/>
  </w:p>
  <w:p w14:paraId="42FB5CCB" w14:textId="3229AA77" w:rsidR="00E40959" w:rsidRDefault="00E409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DB87" w14:textId="77777777" w:rsidR="0009664F" w:rsidRDefault="0009664F">
      <w:r>
        <w:separator/>
      </w:r>
    </w:p>
  </w:footnote>
  <w:footnote w:type="continuationSeparator" w:id="0">
    <w:p w14:paraId="4F83876B" w14:textId="77777777" w:rsidR="0009664F" w:rsidRDefault="0009664F">
      <w:r>
        <w:continuationSeparator/>
      </w:r>
    </w:p>
  </w:footnote>
  <w:footnote w:id="1">
    <w:p w14:paraId="65D5A2A1" w14:textId="77777777" w:rsidR="00807BC0" w:rsidRPr="00DA27DE" w:rsidRDefault="00807BC0" w:rsidP="00807BC0">
      <w:pPr>
        <w:pStyle w:val="Funotentext"/>
        <w:rPr>
          <w:rFonts w:ascii="Arial" w:hAnsi="Arial" w:cs="Arial"/>
          <w:color w:val="92D050"/>
        </w:rPr>
      </w:pPr>
      <w:r w:rsidRPr="00B10F7A">
        <w:rPr>
          <w:rStyle w:val="Funotenzeichen"/>
          <w:rFonts w:ascii="Arial" w:hAnsi="Arial" w:cs="Arial"/>
          <w:color w:val="92D050"/>
        </w:rPr>
        <w:footnoteRef/>
      </w:r>
      <w:r w:rsidRPr="00B10F7A">
        <w:rPr>
          <w:rFonts w:ascii="Arial" w:hAnsi="Arial" w:cs="Arial"/>
          <w:color w:val="92D050"/>
        </w:rPr>
        <w:t xml:space="preserve"> Optional: host institution, particularly for non-university research institutions</w:t>
      </w:r>
    </w:p>
    <w:p w14:paraId="4FCCDD9E" w14:textId="77777777" w:rsidR="00807BC0" w:rsidRPr="00B10F7A" w:rsidRDefault="00807BC0" w:rsidP="00807BC0">
      <w:pPr>
        <w:pStyle w:val="Funotentext"/>
        <w:rPr>
          <w:rFonts w:ascii="Arial" w:hAnsi="Arial" w:cs="Arial"/>
        </w:rPr>
      </w:pPr>
    </w:p>
  </w:footnote>
  <w:footnote w:id="2">
    <w:p w14:paraId="55799246" w14:textId="77777777" w:rsidR="00E40959" w:rsidRPr="00734976" w:rsidRDefault="00055828" w:rsidP="00E40959">
      <w:pPr>
        <w:autoSpaceDE w:val="0"/>
        <w:autoSpaceDN w:val="0"/>
        <w:adjustRightInd w:val="0"/>
        <w:jc w:val="both"/>
        <w:rPr>
          <w:rFonts w:ascii="Arial" w:hAnsi="Arial" w:cs="Arial"/>
          <w:sz w:val="19"/>
          <w:szCs w:val="19"/>
        </w:rPr>
      </w:pPr>
      <w:r w:rsidRPr="00B10F7A">
        <w:rPr>
          <w:rFonts w:ascii="Arial" w:hAnsi="Arial" w:cs="Arial"/>
          <w:sz w:val="20"/>
          <w:szCs w:val="20"/>
          <w:vertAlign w:val="superscript"/>
        </w:rPr>
        <w:footnoteRef/>
      </w:r>
      <w:r w:rsidRPr="00B10F7A">
        <w:rPr>
          <w:rFonts w:ascii="Arial" w:hAnsi="Arial" w:cs="Arial"/>
          <w:sz w:val="20"/>
          <w:szCs w:val="20"/>
        </w:rPr>
        <w:t xml:space="preserve"> </w:t>
      </w:r>
      <w:r w:rsidR="00E40959" w:rsidRPr="00734976">
        <w:rPr>
          <w:rFonts w:ascii="Arial" w:hAnsi="Arial" w:cs="Arial"/>
          <w:sz w:val="19"/>
          <w:szCs w:val="19"/>
        </w:rPr>
        <w:t>This document is a draft version of an employment contract pursuant to § 611 of the German Civil Code (</w:t>
      </w:r>
      <w:r w:rsidR="00E40959" w:rsidRPr="00734976">
        <w:rPr>
          <w:rFonts w:ascii="Arial" w:hAnsi="Arial" w:cs="Arial"/>
          <w:sz w:val="19"/>
          <w:szCs w:val="19"/>
        </w:rPr>
        <w:t xml:space="preserve">Bürgerliches Gesetzbuch, BGB) and has been issued by the MSCA Working Group on Model Employment Contracts. It is not a universally valid or mandatory template issued by the European Commission. </w:t>
      </w:r>
    </w:p>
    <w:p w14:paraId="33ED6F22" w14:textId="77777777" w:rsidR="00E40959" w:rsidRPr="00734976" w:rsidRDefault="00E40959" w:rsidP="00E40959">
      <w:pPr>
        <w:autoSpaceDE w:val="0"/>
        <w:autoSpaceDN w:val="0"/>
        <w:adjustRightInd w:val="0"/>
        <w:jc w:val="both"/>
        <w:rPr>
          <w:rFonts w:ascii="Arial" w:hAnsi="Arial" w:cs="Arial"/>
          <w:sz w:val="19"/>
          <w:szCs w:val="19"/>
        </w:rPr>
      </w:pPr>
      <w:r w:rsidRPr="00734976">
        <w:rPr>
          <w:rFonts w:ascii="Arial" w:hAnsi="Arial" w:cs="Arial"/>
          <w:sz w:val="19"/>
          <w:szCs w:val="19"/>
        </w:rPr>
        <w:t xml:space="preserve">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 from having to review the contents in order to protect your own interests and rights. </w:t>
      </w:r>
    </w:p>
    <w:p w14:paraId="36CD2DD0" w14:textId="77777777" w:rsidR="00E40959" w:rsidRPr="00734976" w:rsidRDefault="00E40959" w:rsidP="00E40959">
      <w:pPr>
        <w:jc w:val="both"/>
        <w:rPr>
          <w:rFonts w:ascii="Arial" w:hAnsi="Arial" w:cs="Arial"/>
          <w:sz w:val="20"/>
          <w:szCs w:val="22"/>
        </w:rPr>
      </w:pPr>
      <w:r w:rsidRPr="00734976">
        <w:rPr>
          <w:rFonts w:ascii="Arial" w:hAnsi="Arial" w:cs="Arial"/>
          <w:sz w:val="19"/>
          <w:szCs w:val="19"/>
        </w:rPr>
        <w:t xml:space="preserve">This draft does </w:t>
      </w:r>
      <w:r w:rsidRPr="00734976">
        <w:rPr>
          <w:rFonts w:ascii="Arial" w:hAnsi="Arial" w:cs="Arial"/>
          <w:sz w:val="19"/>
          <w:szCs w:val="19"/>
          <w:u w:val="single"/>
        </w:rPr>
        <w:t>not</w:t>
      </w:r>
      <w:r w:rsidRPr="00734976">
        <w:rPr>
          <w:rFonts w:ascii="Arial" w:hAnsi="Arial" w:cs="Arial"/>
          <w:sz w:val="19"/>
          <w:szCs w:val="19"/>
        </w:rPr>
        <w:t xml:space="preserve"> reflect the mandatory modifications resulting from the amendment of the German Law on Notification of Conditions Governing an Employment Relationship (Gesetz über den Nachweis der für ein Arbeitsverhältnis geltenden wesentlichen Bedingungen, NachwG). Please review the draft contract thoroughly within your own research institutions.</w:t>
      </w:r>
    </w:p>
    <w:p w14:paraId="2F309145" w14:textId="77777777" w:rsidR="00A3253E" w:rsidRPr="00B10F7A" w:rsidRDefault="00A3253E" w:rsidP="00A3253E">
      <w:pPr>
        <w:rPr>
          <w:rFonts w:ascii="Arial" w:hAnsi="Arial" w:cs="Arial"/>
          <w:sz w:val="20"/>
          <w:szCs w:val="20"/>
        </w:rPr>
      </w:pPr>
    </w:p>
  </w:footnote>
  <w:footnote w:id="3">
    <w:p w14:paraId="7489DC97" w14:textId="1839CEE1" w:rsidR="00A3253E" w:rsidRPr="00A3253E" w:rsidRDefault="00A3253E" w:rsidP="00B10F7A">
      <w:pPr>
        <w:pStyle w:val="Funotentext"/>
        <w:rPr>
          <w:rFonts w:eastAsia="Arial"/>
        </w:rPr>
      </w:pPr>
      <w:r w:rsidRPr="00B10F7A">
        <w:rPr>
          <w:rStyle w:val="Funotenzeichen"/>
          <w:rFonts w:ascii="Arial" w:hAnsi="Arial" w:cs="Arial"/>
        </w:rPr>
        <w:footnoteRef/>
      </w:r>
      <w:r w:rsidRPr="00B10F7A">
        <w:rPr>
          <w:rFonts w:ascii="Arial" w:hAnsi="Arial" w:cs="Arial"/>
        </w:rPr>
        <w:t xml:space="preserve"> </w:t>
      </w:r>
      <w:r w:rsidR="00E40959" w:rsidRPr="00734976">
        <w:rPr>
          <w:rFonts w:ascii="Arial" w:hAnsi="Arial" w:cs="Arial"/>
          <w:sz w:val="19"/>
          <w:szCs w:val="19"/>
        </w:rPr>
        <w:t xml:space="preserve">An additional agreement is required for any secondments taking place as part of this project, which are indicated as secondments (long-term visits to any other institution than the receiving) in the Description of the Action as Annex I to the </w:t>
      </w:r>
      <w:r w:rsidR="00E40959">
        <w:rPr>
          <w:rFonts w:ascii="Arial" w:hAnsi="Arial" w:cs="Arial"/>
          <w:sz w:val="19"/>
          <w:szCs w:val="19"/>
        </w:rPr>
        <w:t>GA.</w:t>
      </w:r>
      <w:r w:rsidRPr="00B10F7A">
        <w:rPr>
          <w:rFonts w:ascii="Arial" w:hAnsi="Arial" w:cs="Arial"/>
        </w:rPr>
        <w:t>.</w:t>
      </w:r>
    </w:p>
  </w:footnote>
  <w:footnote w:id="4">
    <w:p w14:paraId="67E08184" w14:textId="5930542E" w:rsidR="00FD55C1" w:rsidRDefault="00FD55C1">
      <w:pPr>
        <w:pStyle w:val="Funotentext"/>
        <w:rPr>
          <w:rFonts w:ascii="Arial" w:hAnsi="Arial" w:cs="Arial"/>
        </w:rPr>
      </w:pPr>
      <w:r w:rsidRPr="00B10F7A">
        <w:rPr>
          <w:rStyle w:val="Funotenzeichen"/>
          <w:rFonts w:ascii="Arial" w:hAnsi="Arial" w:cs="Arial"/>
        </w:rPr>
        <w:footnoteRef/>
      </w:r>
      <w:r w:rsidRPr="00B10F7A">
        <w:rPr>
          <w:rFonts w:ascii="Arial" w:hAnsi="Arial" w:cs="Arial"/>
        </w:rPr>
        <w:t xml:space="preserve"> </w:t>
      </w:r>
      <w:bookmarkStart w:id="0" w:name="_Hlk113454536"/>
      <w:r w:rsidRPr="00B10F7A">
        <w:rPr>
          <w:rFonts w:ascii="Arial" w:hAnsi="Arial" w:cs="Arial"/>
        </w:rPr>
        <w:t>In the event that the EU Researcher is assigned on a part-time basis, please amend the Contract individually, stating the working hours and working days (working patterns) as a percentage. Part-time employment is only possible if certain requirements are met, and it requires the prior consent of the REA.</w:t>
      </w:r>
      <w:bookmarkEnd w:id="0"/>
    </w:p>
    <w:p w14:paraId="2E1A5EF3" w14:textId="77777777" w:rsidR="000D5AA2" w:rsidRPr="00B10F7A" w:rsidRDefault="000D5AA2">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5F4F" w14:textId="77777777" w:rsidR="00055828" w:rsidRDefault="00FE3E1F">
    <w:pPr>
      <w:pStyle w:val="Kopfzeile"/>
    </w:pPr>
    <w:r>
      <w:pict w14:anchorId="1FBAF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36313" o:spid="_x0000_s2050" type="#_x0000_t136" style="position:absolute;margin-left:0;margin-top:0;width:572.05pt;height:67.3pt;rotation:315;z-index:-251658752;mso-position-horizontal:center;mso-position-horizontal-relative:margin;mso-position-vertical:center;mso-position-vertical-relative:margin" o:allowincell="f" fillcolor="silver" stroked="f">
          <v:fill opacity=".5"/>
          <v:textpath style="font-family:&quot;Arial&quot;;font-size:1pt" string="READING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717B" w14:textId="106D9A08" w:rsidR="00055828" w:rsidRPr="008C58B5" w:rsidRDefault="00E40959" w:rsidP="00B10F7A">
    <w:pPr>
      <w:pStyle w:val="Kopfzeile"/>
      <w:rPr>
        <w:rFonts w:ascii="Arial" w:hAnsi="Arial" w:cs="Arial"/>
        <w:sz w:val="18"/>
        <w:szCs w:val="18"/>
      </w:rPr>
    </w:pPr>
    <w:r w:rsidRPr="00734976">
      <w:rPr>
        <w:rFonts w:ascii="Arial" w:hAnsi="Arial" w:cs="Arial"/>
        <w:b/>
        <w:sz w:val="22"/>
      </w:rPr>
      <w:t>English reading version</w:t>
    </w:r>
    <w:r w:rsidRPr="00B93D70">
      <w:rPr>
        <w:b/>
        <w:sz w:val="22"/>
      </w:rPr>
      <w:t xml:space="preserve">  </w:t>
    </w:r>
    <w:r>
      <w:rPr>
        <w:sz w:val="18"/>
      </w:rPr>
      <w:t xml:space="preserve">                    </w:t>
    </w:r>
    <w:r w:rsidRPr="00734976">
      <w:rPr>
        <w:rFonts w:ascii="Arial" w:hAnsi="Arial"/>
        <w:sz w:val="18"/>
      </w:rPr>
      <w:t xml:space="preserve">                         </w:t>
    </w:r>
    <w:r>
      <w:rPr>
        <w:rFonts w:ascii="Arial" w:hAnsi="Arial"/>
        <w:sz w:val="18"/>
      </w:rPr>
      <w:t>MSC DN model employment contract,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51D14" w14:textId="1CA93217" w:rsidR="00055828" w:rsidRPr="008C58B5" w:rsidRDefault="00461104" w:rsidP="00A704A8">
    <w:pPr>
      <w:pStyle w:val="Kopfzeile"/>
      <w:jc w:val="right"/>
      <w:rPr>
        <w:rFonts w:ascii="Arial" w:hAnsi="Arial" w:cs="Arial"/>
      </w:rPr>
    </w:pPr>
    <w:r w:rsidRPr="00B10F7A">
      <w:rPr>
        <w:rFonts w:ascii="Arial" w:hAnsi="Arial" w:cs="Arial"/>
        <w:b/>
        <w:sz w:val="22"/>
      </w:rPr>
      <w:t>English reading version</w:t>
    </w:r>
    <w:r w:rsidRPr="00B93D70">
      <w:rPr>
        <w:b/>
        <w:sz w:val="22"/>
      </w:rPr>
      <w:t xml:space="preserve">  </w:t>
    </w:r>
    <w:r>
      <w:rPr>
        <w:sz w:val="18"/>
      </w:rPr>
      <w:t xml:space="preserve">                    </w:t>
    </w:r>
    <w:r w:rsidRPr="00B10F7A">
      <w:rPr>
        <w:rFonts w:ascii="Arial" w:hAnsi="Arial"/>
        <w:sz w:val="18"/>
      </w:rPr>
      <w:t xml:space="preserve">                         </w:t>
    </w:r>
    <w:bookmarkStart w:id="2" w:name="_Hlk159480372"/>
    <w:r w:rsidR="008C58B5">
      <w:rPr>
        <w:rFonts w:ascii="Arial" w:hAnsi="Arial"/>
        <w:sz w:val="18"/>
      </w:rPr>
      <w:t xml:space="preserve">MSC DN model employment contract, </w:t>
    </w:r>
    <w:bookmarkEnd w:id="2"/>
    <w:r w:rsidR="00FE3E1F">
      <w:pict w14:anchorId="6034D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36312" o:spid="_x0000_s2049" type="#_x0000_t136" style="position:absolute;left:0;text-align:left;margin-left:0;margin-top:0;width:572.05pt;height:67.3pt;rotation:315;z-index:-251659776;mso-position-horizontal:center;mso-position-horizontal-relative:margin;mso-position-vertical:center;mso-position-vertical-relative:margin" o:allowincell="f" fillcolor="silver" stroked="f">
          <v:fill opacity=".5"/>
          <v:textpath style="font-family:&quot;Arial&quot;;font-size:1pt" string="READING VERSION"/>
          <w10:wrap anchorx="margin" anchory="margin"/>
        </v:shape>
      </w:pict>
    </w:r>
    <w:r>
      <w:rPr>
        <w:rFonts w:ascii="Arial" w:hAnsi="Arial"/>
        <w:sz w:val="18"/>
      </w:rPr>
      <w:t>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9B7"/>
    <w:multiLevelType w:val="hybridMultilevel"/>
    <w:tmpl w:val="B240F348"/>
    <w:lvl w:ilvl="0" w:tplc="2292BC5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A632E"/>
    <w:multiLevelType w:val="hybridMultilevel"/>
    <w:tmpl w:val="527A88D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644732"/>
    <w:multiLevelType w:val="hybridMultilevel"/>
    <w:tmpl w:val="A0F2C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4B3DA9"/>
    <w:multiLevelType w:val="multilevel"/>
    <w:tmpl w:val="90EE71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8B6C93"/>
    <w:multiLevelType w:val="hybridMultilevel"/>
    <w:tmpl w:val="49F21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52304F"/>
    <w:multiLevelType w:val="hybridMultilevel"/>
    <w:tmpl w:val="125A7E4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A045BB"/>
    <w:multiLevelType w:val="multilevel"/>
    <w:tmpl w:val="BFB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B7B68"/>
    <w:multiLevelType w:val="hybridMultilevel"/>
    <w:tmpl w:val="4EE872A6"/>
    <w:lvl w:ilvl="0" w:tplc="CEC291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392189"/>
    <w:multiLevelType w:val="hybridMultilevel"/>
    <w:tmpl w:val="61D20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E467C0"/>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A112FC"/>
    <w:multiLevelType w:val="hybridMultilevel"/>
    <w:tmpl w:val="DB7817FE"/>
    <w:lvl w:ilvl="0" w:tplc="E3BC67BA">
      <w:start w:val="1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A5FB8"/>
    <w:multiLevelType w:val="hybridMultilevel"/>
    <w:tmpl w:val="CACCAD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131FC"/>
    <w:multiLevelType w:val="hybridMultilevel"/>
    <w:tmpl w:val="19C29FE8"/>
    <w:lvl w:ilvl="0" w:tplc="3D788B3A">
      <w:start w:val="1"/>
      <w:numFmt w:val="decimal"/>
      <w:lvlText w:val="%1."/>
      <w:lvlJc w:val="left"/>
      <w:pPr>
        <w:ind w:left="360" w:hanging="360"/>
      </w:pPr>
      <w:rPr>
        <w:color w:val="auto"/>
      </w:r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3" w15:restartNumberingAfterBreak="0">
    <w:nsid w:val="37E227E8"/>
    <w:multiLevelType w:val="multilevel"/>
    <w:tmpl w:val="4A0880BC"/>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33678F"/>
    <w:multiLevelType w:val="hybridMultilevel"/>
    <w:tmpl w:val="013E1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D7500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010738D"/>
    <w:multiLevelType w:val="hybridMultilevel"/>
    <w:tmpl w:val="E9C6E2E2"/>
    <w:lvl w:ilvl="0" w:tplc="3D788B3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5B7C3D"/>
    <w:multiLevelType w:val="hybridMultilevel"/>
    <w:tmpl w:val="4C9A3D76"/>
    <w:lvl w:ilvl="0" w:tplc="3D788B3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6F26D3"/>
    <w:multiLevelType w:val="hybridMultilevel"/>
    <w:tmpl w:val="C9A080F0"/>
    <w:lvl w:ilvl="0" w:tplc="0407000F">
      <w:start w:val="1"/>
      <w:numFmt w:val="decimal"/>
      <w:lvlText w:val="%1."/>
      <w:lvlJc w:val="left"/>
      <w:pPr>
        <w:ind w:left="720" w:hanging="360"/>
      </w:pPr>
      <w:rPr>
        <w:rFonts w:hint="default"/>
      </w:rPr>
    </w:lvl>
    <w:lvl w:ilvl="1" w:tplc="F15C0630">
      <w:numFmt w:val="bullet"/>
      <w:lvlText w:val="-"/>
      <w:lvlJc w:val="left"/>
      <w:pPr>
        <w:ind w:left="1440" w:hanging="360"/>
      </w:pPr>
      <w:rPr>
        <w:rFonts w:ascii="Arial" w:eastAsia="SimSu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B76CF5"/>
    <w:multiLevelType w:val="multilevel"/>
    <w:tmpl w:val="6554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E2CB0"/>
    <w:multiLevelType w:val="multilevel"/>
    <w:tmpl w:val="125A7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7430DC"/>
    <w:multiLevelType w:val="hybridMultilevel"/>
    <w:tmpl w:val="13449498"/>
    <w:lvl w:ilvl="0" w:tplc="3D788B3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C51B82"/>
    <w:multiLevelType w:val="hybridMultilevel"/>
    <w:tmpl w:val="A25C2F56"/>
    <w:lvl w:ilvl="0" w:tplc="3D766128">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F5774"/>
    <w:multiLevelType w:val="hybridMultilevel"/>
    <w:tmpl w:val="5ADAE2CA"/>
    <w:lvl w:ilvl="0" w:tplc="ED66E576">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5F5814"/>
    <w:multiLevelType w:val="hybridMultilevel"/>
    <w:tmpl w:val="95EC2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517D3C"/>
    <w:multiLevelType w:val="hybridMultilevel"/>
    <w:tmpl w:val="86F00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6CD02F4"/>
    <w:multiLevelType w:val="hybridMultilevel"/>
    <w:tmpl w:val="F24E1DB4"/>
    <w:lvl w:ilvl="0" w:tplc="C8363268">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E561613"/>
    <w:multiLevelType w:val="hybridMultilevel"/>
    <w:tmpl w:val="E2021F38"/>
    <w:lvl w:ilvl="0" w:tplc="427ABAC6">
      <w:start w:val="1"/>
      <w:numFmt w:val="bullet"/>
      <w:lvlText w:val=""/>
      <w:lvlJc w:val="left"/>
      <w:pPr>
        <w:ind w:left="1425" w:hanging="360"/>
      </w:pPr>
      <w:rPr>
        <w:rFonts w:ascii="Symbol" w:hAnsi="Symbol" w:hint="default"/>
      </w:rPr>
    </w:lvl>
    <w:lvl w:ilvl="1" w:tplc="427ABAC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4E3BE3"/>
    <w:multiLevelType w:val="hybridMultilevel"/>
    <w:tmpl w:val="300A57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FF0143"/>
    <w:multiLevelType w:val="hybridMultilevel"/>
    <w:tmpl w:val="1BD88192"/>
    <w:lvl w:ilvl="0" w:tplc="257C4A04">
      <w:start w:val="1"/>
      <w:numFmt w:val="decimal"/>
      <w:lvlText w:val="%1."/>
      <w:lvlJc w:val="left"/>
      <w:pPr>
        <w:tabs>
          <w:tab w:val="num" w:pos="720"/>
        </w:tabs>
        <w:ind w:left="72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D6A1602"/>
    <w:multiLevelType w:val="hybridMultilevel"/>
    <w:tmpl w:val="E9C6E2E2"/>
    <w:lvl w:ilvl="0" w:tplc="3D788B3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6"/>
  </w:num>
  <w:num w:numId="5">
    <w:abstractNumId w:val="23"/>
  </w:num>
  <w:num w:numId="6">
    <w:abstractNumId w:val="6"/>
  </w:num>
  <w:num w:numId="7">
    <w:abstractNumId w:val="10"/>
  </w:num>
  <w:num w:numId="8">
    <w:abstractNumId w:val="25"/>
  </w:num>
  <w:num w:numId="9">
    <w:abstractNumId w:val="5"/>
  </w:num>
  <w:num w:numId="10">
    <w:abstractNumId w:val="29"/>
  </w:num>
  <w:num w:numId="11">
    <w:abstractNumId w:val="20"/>
  </w:num>
  <w:num w:numId="12">
    <w:abstractNumId w:val="7"/>
  </w:num>
  <w:num w:numId="13">
    <w:abstractNumId w:val="19"/>
  </w:num>
  <w:num w:numId="14">
    <w:abstractNumId w:val="18"/>
  </w:num>
  <w:num w:numId="15">
    <w:abstractNumId w:val="27"/>
  </w:num>
  <w:num w:numId="16">
    <w:abstractNumId w:val="2"/>
  </w:num>
  <w:num w:numId="17">
    <w:abstractNumId w:val="14"/>
  </w:num>
  <w:num w:numId="18">
    <w:abstractNumId w:val="8"/>
  </w:num>
  <w:num w:numId="19">
    <w:abstractNumId w:val="4"/>
  </w:num>
  <w:num w:numId="20">
    <w:abstractNumId w:val="28"/>
  </w:num>
  <w:num w:numId="21">
    <w:abstractNumId w:val="22"/>
  </w:num>
  <w:num w:numId="22">
    <w:abstractNumId w:val="24"/>
  </w:num>
  <w:num w:numId="23">
    <w:abstractNumId w:val="17"/>
  </w:num>
  <w:num w:numId="24">
    <w:abstractNumId w:val="1"/>
  </w:num>
  <w:num w:numId="25">
    <w:abstractNumId w:val="21"/>
  </w:num>
  <w:num w:numId="26">
    <w:abstractNumId w:val="0"/>
  </w:num>
  <w:num w:numId="27">
    <w:abstractNumId w:val="30"/>
  </w:num>
  <w:num w:numId="28">
    <w:abstractNumId w:val="12"/>
  </w:num>
  <w:num w:numId="29">
    <w:abstractNumId w:val="16"/>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4F"/>
    <w:rsid w:val="00001DBA"/>
    <w:rsid w:val="00012B69"/>
    <w:rsid w:val="00014EE6"/>
    <w:rsid w:val="0001566C"/>
    <w:rsid w:val="0001632C"/>
    <w:rsid w:val="0002355F"/>
    <w:rsid w:val="0005080F"/>
    <w:rsid w:val="0005380E"/>
    <w:rsid w:val="00055828"/>
    <w:rsid w:val="00075356"/>
    <w:rsid w:val="00077DBB"/>
    <w:rsid w:val="000822BD"/>
    <w:rsid w:val="00082928"/>
    <w:rsid w:val="00093236"/>
    <w:rsid w:val="000940C5"/>
    <w:rsid w:val="0009664F"/>
    <w:rsid w:val="000A2143"/>
    <w:rsid w:val="000A3002"/>
    <w:rsid w:val="000A3B33"/>
    <w:rsid w:val="000B6ECB"/>
    <w:rsid w:val="000C121A"/>
    <w:rsid w:val="000C4631"/>
    <w:rsid w:val="000D5132"/>
    <w:rsid w:val="000D5AA2"/>
    <w:rsid w:val="000E08C8"/>
    <w:rsid w:val="000E1F86"/>
    <w:rsid w:val="000F6046"/>
    <w:rsid w:val="000F685D"/>
    <w:rsid w:val="000F7D34"/>
    <w:rsid w:val="00100112"/>
    <w:rsid w:val="001041EB"/>
    <w:rsid w:val="001051B9"/>
    <w:rsid w:val="00112367"/>
    <w:rsid w:val="0011438A"/>
    <w:rsid w:val="00115684"/>
    <w:rsid w:val="00116110"/>
    <w:rsid w:val="00123720"/>
    <w:rsid w:val="00131E9C"/>
    <w:rsid w:val="001345AB"/>
    <w:rsid w:val="00134D7A"/>
    <w:rsid w:val="00142CD2"/>
    <w:rsid w:val="00147C9C"/>
    <w:rsid w:val="00150F65"/>
    <w:rsid w:val="00151425"/>
    <w:rsid w:val="00170739"/>
    <w:rsid w:val="00175A92"/>
    <w:rsid w:val="0018053F"/>
    <w:rsid w:val="00181443"/>
    <w:rsid w:val="001820C1"/>
    <w:rsid w:val="0018299B"/>
    <w:rsid w:val="0018421A"/>
    <w:rsid w:val="0019229B"/>
    <w:rsid w:val="00197C5A"/>
    <w:rsid w:val="001A0080"/>
    <w:rsid w:val="001A2470"/>
    <w:rsid w:val="001A4F75"/>
    <w:rsid w:val="001B2E1F"/>
    <w:rsid w:val="001C7A98"/>
    <w:rsid w:val="001D066E"/>
    <w:rsid w:val="001D326A"/>
    <w:rsid w:val="001D5BE0"/>
    <w:rsid w:val="001E0032"/>
    <w:rsid w:val="001E07A4"/>
    <w:rsid w:val="001E4C61"/>
    <w:rsid w:val="001E76FA"/>
    <w:rsid w:val="001F6098"/>
    <w:rsid w:val="002000EC"/>
    <w:rsid w:val="00201600"/>
    <w:rsid w:val="00212901"/>
    <w:rsid w:val="00216044"/>
    <w:rsid w:val="00216283"/>
    <w:rsid w:val="00235507"/>
    <w:rsid w:val="00242BC4"/>
    <w:rsid w:val="00244E42"/>
    <w:rsid w:val="00246895"/>
    <w:rsid w:val="00251CDD"/>
    <w:rsid w:val="002538FF"/>
    <w:rsid w:val="002570BE"/>
    <w:rsid w:val="00261ABA"/>
    <w:rsid w:val="00271020"/>
    <w:rsid w:val="00271C25"/>
    <w:rsid w:val="00274F4F"/>
    <w:rsid w:val="00286187"/>
    <w:rsid w:val="002901D4"/>
    <w:rsid w:val="002923E1"/>
    <w:rsid w:val="00295E78"/>
    <w:rsid w:val="002D06FB"/>
    <w:rsid w:val="002D0FF2"/>
    <w:rsid w:val="002D7317"/>
    <w:rsid w:val="002F48B8"/>
    <w:rsid w:val="002F5F4A"/>
    <w:rsid w:val="002F7362"/>
    <w:rsid w:val="002F740B"/>
    <w:rsid w:val="00306E6B"/>
    <w:rsid w:val="00307CD4"/>
    <w:rsid w:val="00307F8D"/>
    <w:rsid w:val="00310CDF"/>
    <w:rsid w:val="00311AB9"/>
    <w:rsid w:val="0031357C"/>
    <w:rsid w:val="003163F6"/>
    <w:rsid w:val="00316649"/>
    <w:rsid w:val="0032220A"/>
    <w:rsid w:val="00323BCD"/>
    <w:rsid w:val="00323F26"/>
    <w:rsid w:val="0032595F"/>
    <w:rsid w:val="00337F6A"/>
    <w:rsid w:val="003576B2"/>
    <w:rsid w:val="00360E1B"/>
    <w:rsid w:val="003623C3"/>
    <w:rsid w:val="0037180F"/>
    <w:rsid w:val="003719DC"/>
    <w:rsid w:val="00372C7F"/>
    <w:rsid w:val="003813C9"/>
    <w:rsid w:val="003817B8"/>
    <w:rsid w:val="0038393B"/>
    <w:rsid w:val="003848F0"/>
    <w:rsid w:val="003911A1"/>
    <w:rsid w:val="003A48F9"/>
    <w:rsid w:val="003B4BF4"/>
    <w:rsid w:val="003B620B"/>
    <w:rsid w:val="003C19AB"/>
    <w:rsid w:val="003C494D"/>
    <w:rsid w:val="003C5115"/>
    <w:rsid w:val="003C788F"/>
    <w:rsid w:val="003F0309"/>
    <w:rsid w:val="003F43AD"/>
    <w:rsid w:val="003F7D14"/>
    <w:rsid w:val="0040018A"/>
    <w:rsid w:val="00413721"/>
    <w:rsid w:val="00414B76"/>
    <w:rsid w:val="00415BFC"/>
    <w:rsid w:val="0041629C"/>
    <w:rsid w:val="00417C36"/>
    <w:rsid w:val="004300FC"/>
    <w:rsid w:val="00432C82"/>
    <w:rsid w:val="00435B52"/>
    <w:rsid w:val="0044332E"/>
    <w:rsid w:val="00445800"/>
    <w:rsid w:val="004467ED"/>
    <w:rsid w:val="00447580"/>
    <w:rsid w:val="00461104"/>
    <w:rsid w:val="00462D79"/>
    <w:rsid w:val="00464854"/>
    <w:rsid w:val="004703FC"/>
    <w:rsid w:val="00471100"/>
    <w:rsid w:val="00471AAF"/>
    <w:rsid w:val="00473503"/>
    <w:rsid w:val="00474A78"/>
    <w:rsid w:val="00476885"/>
    <w:rsid w:val="00476B7E"/>
    <w:rsid w:val="004775F3"/>
    <w:rsid w:val="00480CA6"/>
    <w:rsid w:val="0048245B"/>
    <w:rsid w:val="00486585"/>
    <w:rsid w:val="00496CBF"/>
    <w:rsid w:val="004A1F05"/>
    <w:rsid w:val="004A3BF5"/>
    <w:rsid w:val="004B7249"/>
    <w:rsid w:val="004B7FDF"/>
    <w:rsid w:val="004C2DDA"/>
    <w:rsid w:val="004D0EAB"/>
    <w:rsid w:val="004D4301"/>
    <w:rsid w:val="004D5385"/>
    <w:rsid w:val="004D601A"/>
    <w:rsid w:val="004D755F"/>
    <w:rsid w:val="004E0EEE"/>
    <w:rsid w:val="004E1AF1"/>
    <w:rsid w:val="004E1CDC"/>
    <w:rsid w:val="004E1DA9"/>
    <w:rsid w:val="004E5680"/>
    <w:rsid w:val="00503CBE"/>
    <w:rsid w:val="005040A5"/>
    <w:rsid w:val="00514EC3"/>
    <w:rsid w:val="005170BD"/>
    <w:rsid w:val="00523A7A"/>
    <w:rsid w:val="00524D88"/>
    <w:rsid w:val="0053372C"/>
    <w:rsid w:val="0053652A"/>
    <w:rsid w:val="00536E3A"/>
    <w:rsid w:val="00537031"/>
    <w:rsid w:val="00544B82"/>
    <w:rsid w:val="00545216"/>
    <w:rsid w:val="00547340"/>
    <w:rsid w:val="005516FB"/>
    <w:rsid w:val="0056061A"/>
    <w:rsid w:val="005674FA"/>
    <w:rsid w:val="0057203A"/>
    <w:rsid w:val="00573844"/>
    <w:rsid w:val="005752D9"/>
    <w:rsid w:val="00575C32"/>
    <w:rsid w:val="0058334E"/>
    <w:rsid w:val="00590BF9"/>
    <w:rsid w:val="005920E3"/>
    <w:rsid w:val="005B6D40"/>
    <w:rsid w:val="005C2B84"/>
    <w:rsid w:val="005C69D3"/>
    <w:rsid w:val="005D6D80"/>
    <w:rsid w:val="005D78AA"/>
    <w:rsid w:val="005E5506"/>
    <w:rsid w:val="005F08F8"/>
    <w:rsid w:val="005F5D83"/>
    <w:rsid w:val="005F6B44"/>
    <w:rsid w:val="00601D93"/>
    <w:rsid w:val="00610282"/>
    <w:rsid w:val="00610F20"/>
    <w:rsid w:val="00611D6F"/>
    <w:rsid w:val="00613A43"/>
    <w:rsid w:val="0062000A"/>
    <w:rsid w:val="00621991"/>
    <w:rsid w:val="0063655C"/>
    <w:rsid w:val="00636F57"/>
    <w:rsid w:val="0064214E"/>
    <w:rsid w:val="00644D39"/>
    <w:rsid w:val="00646E25"/>
    <w:rsid w:val="00647404"/>
    <w:rsid w:val="0065387B"/>
    <w:rsid w:val="00665239"/>
    <w:rsid w:val="00666740"/>
    <w:rsid w:val="00672410"/>
    <w:rsid w:val="006819E3"/>
    <w:rsid w:val="00682B7B"/>
    <w:rsid w:val="006857C4"/>
    <w:rsid w:val="00685C4F"/>
    <w:rsid w:val="00686AE0"/>
    <w:rsid w:val="00691033"/>
    <w:rsid w:val="006921EE"/>
    <w:rsid w:val="006A103F"/>
    <w:rsid w:val="006A5F3E"/>
    <w:rsid w:val="006B22E8"/>
    <w:rsid w:val="006B3673"/>
    <w:rsid w:val="006C24F4"/>
    <w:rsid w:val="006C7DBA"/>
    <w:rsid w:val="006D1D88"/>
    <w:rsid w:val="006D3675"/>
    <w:rsid w:val="006D3E5E"/>
    <w:rsid w:val="006E2F25"/>
    <w:rsid w:val="006F159B"/>
    <w:rsid w:val="00706BBE"/>
    <w:rsid w:val="00715E45"/>
    <w:rsid w:val="0072002C"/>
    <w:rsid w:val="00720845"/>
    <w:rsid w:val="0072172C"/>
    <w:rsid w:val="00723A9E"/>
    <w:rsid w:val="00752262"/>
    <w:rsid w:val="00757889"/>
    <w:rsid w:val="00763013"/>
    <w:rsid w:val="00763D0E"/>
    <w:rsid w:val="00764086"/>
    <w:rsid w:val="00766DEF"/>
    <w:rsid w:val="00770E1E"/>
    <w:rsid w:val="007756A4"/>
    <w:rsid w:val="00780D91"/>
    <w:rsid w:val="00782A3C"/>
    <w:rsid w:val="00797BFB"/>
    <w:rsid w:val="007A285E"/>
    <w:rsid w:val="007A475F"/>
    <w:rsid w:val="007A4B40"/>
    <w:rsid w:val="007B08AA"/>
    <w:rsid w:val="007B6E98"/>
    <w:rsid w:val="007C19E6"/>
    <w:rsid w:val="007C3487"/>
    <w:rsid w:val="007C5E30"/>
    <w:rsid w:val="007C7FC2"/>
    <w:rsid w:val="007D3714"/>
    <w:rsid w:val="007E39E2"/>
    <w:rsid w:val="007E4FD9"/>
    <w:rsid w:val="007E7BC0"/>
    <w:rsid w:val="00805EF6"/>
    <w:rsid w:val="00807BC0"/>
    <w:rsid w:val="00821AF3"/>
    <w:rsid w:val="00823165"/>
    <w:rsid w:val="00823487"/>
    <w:rsid w:val="00827713"/>
    <w:rsid w:val="00837B82"/>
    <w:rsid w:val="008460AA"/>
    <w:rsid w:val="00847892"/>
    <w:rsid w:val="00853BD9"/>
    <w:rsid w:val="00856011"/>
    <w:rsid w:val="0085746A"/>
    <w:rsid w:val="00866586"/>
    <w:rsid w:val="0086710C"/>
    <w:rsid w:val="00867AEB"/>
    <w:rsid w:val="00870B58"/>
    <w:rsid w:val="00871032"/>
    <w:rsid w:val="008747DE"/>
    <w:rsid w:val="008860B9"/>
    <w:rsid w:val="0088793D"/>
    <w:rsid w:val="008947FC"/>
    <w:rsid w:val="00896EFB"/>
    <w:rsid w:val="008A0C5C"/>
    <w:rsid w:val="008A1B8B"/>
    <w:rsid w:val="008A1F58"/>
    <w:rsid w:val="008A66BB"/>
    <w:rsid w:val="008B1171"/>
    <w:rsid w:val="008B680D"/>
    <w:rsid w:val="008C145A"/>
    <w:rsid w:val="008C4AFF"/>
    <w:rsid w:val="008C58B5"/>
    <w:rsid w:val="008F3E29"/>
    <w:rsid w:val="008F436E"/>
    <w:rsid w:val="00900E42"/>
    <w:rsid w:val="0090794D"/>
    <w:rsid w:val="00912F45"/>
    <w:rsid w:val="0092239B"/>
    <w:rsid w:val="00923E3D"/>
    <w:rsid w:val="0092594B"/>
    <w:rsid w:val="00926049"/>
    <w:rsid w:val="00933E17"/>
    <w:rsid w:val="00937EB3"/>
    <w:rsid w:val="00937EE1"/>
    <w:rsid w:val="00955F13"/>
    <w:rsid w:val="00956302"/>
    <w:rsid w:val="00956490"/>
    <w:rsid w:val="00965319"/>
    <w:rsid w:val="009737D1"/>
    <w:rsid w:val="00975597"/>
    <w:rsid w:val="009763B9"/>
    <w:rsid w:val="00976DCD"/>
    <w:rsid w:val="00984E0D"/>
    <w:rsid w:val="00985022"/>
    <w:rsid w:val="00996E34"/>
    <w:rsid w:val="00997090"/>
    <w:rsid w:val="009A05E4"/>
    <w:rsid w:val="009A1FEF"/>
    <w:rsid w:val="009B0E3D"/>
    <w:rsid w:val="009B5FDE"/>
    <w:rsid w:val="009C0E5C"/>
    <w:rsid w:val="009C132D"/>
    <w:rsid w:val="009C320C"/>
    <w:rsid w:val="009E617A"/>
    <w:rsid w:val="009F3882"/>
    <w:rsid w:val="009F460D"/>
    <w:rsid w:val="009F476D"/>
    <w:rsid w:val="00A062D9"/>
    <w:rsid w:val="00A10131"/>
    <w:rsid w:val="00A13011"/>
    <w:rsid w:val="00A13EDC"/>
    <w:rsid w:val="00A14818"/>
    <w:rsid w:val="00A169BC"/>
    <w:rsid w:val="00A16AD3"/>
    <w:rsid w:val="00A22130"/>
    <w:rsid w:val="00A3253E"/>
    <w:rsid w:val="00A34603"/>
    <w:rsid w:val="00A37D13"/>
    <w:rsid w:val="00A43F01"/>
    <w:rsid w:val="00A645F2"/>
    <w:rsid w:val="00A704A8"/>
    <w:rsid w:val="00A71905"/>
    <w:rsid w:val="00A74B7C"/>
    <w:rsid w:val="00A75A02"/>
    <w:rsid w:val="00A84039"/>
    <w:rsid w:val="00A92034"/>
    <w:rsid w:val="00A9523D"/>
    <w:rsid w:val="00A9608C"/>
    <w:rsid w:val="00AA0794"/>
    <w:rsid w:val="00AA0CE6"/>
    <w:rsid w:val="00AA1BD3"/>
    <w:rsid w:val="00AA2845"/>
    <w:rsid w:val="00AA5382"/>
    <w:rsid w:val="00AB2A7A"/>
    <w:rsid w:val="00AB57B1"/>
    <w:rsid w:val="00AB5CAD"/>
    <w:rsid w:val="00AC1BAA"/>
    <w:rsid w:val="00AC37FA"/>
    <w:rsid w:val="00AD1FC2"/>
    <w:rsid w:val="00AD2D98"/>
    <w:rsid w:val="00AE0B3D"/>
    <w:rsid w:val="00AE276E"/>
    <w:rsid w:val="00AE613B"/>
    <w:rsid w:val="00AF2DF3"/>
    <w:rsid w:val="00AF54DE"/>
    <w:rsid w:val="00AF704E"/>
    <w:rsid w:val="00AF740E"/>
    <w:rsid w:val="00B10F7A"/>
    <w:rsid w:val="00B13AF7"/>
    <w:rsid w:val="00B15802"/>
    <w:rsid w:val="00B160D1"/>
    <w:rsid w:val="00B203C5"/>
    <w:rsid w:val="00B33373"/>
    <w:rsid w:val="00B34B62"/>
    <w:rsid w:val="00B362C1"/>
    <w:rsid w:val="00B37F01"/>
    <w:rsid w:val="00B44B31"/>
    <w:rsid w:val="00B537F8"/>
    <w:rsid w:val="00B601B6"/>
    <w:rsid w:val="00B65306"/>
    <w:rsid w:val="00B74A12"/>
    <w:rsid w:val="00B82789"/>
    <w:rsid w:val="00B82FF2"/>
    <w:rsid w:val="00B83403"/>
    <w:rsid w:val="00B854FF"/>
    <w:rsid w:val="00B93C2D"/>
    <w:rsid w:val="00B94ADF"/>
    <w:rsid w:val="00B970E5"/>
    <w:rsid w:val="00B97898"/>
    <w:rsid w:val="00BA374F"/>
    <w:rsid w:val="00BA55F1"/>
    <w:rsid w:val="00BB32E4"/>
    <w:rsid w:val="00BB7B0B"/>
    <w:rsid w:val="00BC0871"/>
    <w:rsid w:val="00BC0A20"/>
    <w:rsid w:val="00BC1B34"/>
    <w:rsid w:val="00BC6471"/>
    <w:rsid w:val="00BD1729"/>
    <w:rsid w:val="00BE01FF"/>
    <w:rsid w:val="00BE0664"/>
    <w:rsid w:val="00BF2300"/>
    <w:rsid w:val="00C006B3"/>
    <w:rsid w:val="00C07278"/>
    <w:rsid w:val="00C12122"/>
    <w:rsid w:val="00C24A4D"/>
    <w:rsid w:val="00C4120C"/>
    <w:rsid w:val="00C42DC3"/>
    <w:rsid w:val="00C439F2"/>
    <w:rsid w:val="00C54CEB"/>
    <w:rsid w:val="00C56E85"/>
    <w:rsid w:val="00C627A1"/>
    <w:rsid w:val="00C66D69"/>
    <w:rsid w:val="00C72E46"/>
    <w:rsid w:val="00C80C33"/>
    <w:rsid w:val="00C82C2C"/>
    <w:rsid w:val="00C94D61"/>
    <w:rsid w:val="00C96282"/>
    <w:rsid w:val="00CA4957"/>
    <w:rsid w:val="00CA4E61"/>
    <w:rsid w:val="00CA6274"/>
    <w:rsid w:val="00CA728F"/>
    <w:rsid w:val="00CB35A0"/>
    <w:rsid w:val="00CC5B25"/>
    <w:rsid w:val="00CE2212"/>
    <w:rsid w:val="00CE42A5"/>
    <w:rsid w:val="00CE5D2C"/>
    <w:rsid w:val="00CF77B4"/>
    <w:rsid w:val="00D136E1"/>
    <w:rsid w:val="00D138CC"/>
    <w:rsid w:val="00D13C32"/>
    <w:rsid w:val="00D15E7D"/>
    <w:rsid w:val="00D201A9"/>
    <w:rsid w:val="00D24580"/>
    <w:rsid w:val="00D264DF"/>
    <w:rsid w:val="00D42F9C"/>
    <w:rsid w:val="00D450CD"/>
    <w:rsid w:val="00D45171"/>
    <w:rsid w:val="00D46064"/>
    <w:rsid w:val="00D47BF2"/>
    <w:rsid w:val="00D53BDC"/>
    <w:rsid w:val="00D5403A"/>
    <w:rsid w:val="00D553D0"/>
    <w:rsid w:val="00D6224D"/>
    <w:rsid w:val="00D73EFF"/>
    <w:rsid w:val="00D81479"/>
    <w:rsid w:val="00D83470"/>
    <w:rsid w:val="00D870AB"/>
    <w:rsid w:val="00D94811"/>
    <w:rsid w:val="00D9721D"/>
    <w:rsid w:val="00D9762D"/>
    <w:rsid w:val="00DA0CFD"/>
    <w:rsid w:val="00DA2566"/>
    <w:rsid w:val="00DA27DE"/>
    <w:rsid w:val="00DA3B72"/>
    <w:rsid w:val="00DB0AA9"/>
    <w:rsid w:val="00DB4964"/>
    <w:rsid w:val="00DB6F36"/>
    <w:rsid w:val="00DC3438"/>
    <w:rsid w:val="00DC6A30"/>
    <w:rsid w:val="00DD3BD1"/>
    <w:rsid w:val="00DE7C52"/>
    <w:rsid w:val="00DF014B"/>
    <w:rsid w:val="00DF0B22"/>
    <w:rsid w:val="00DF5041"/>
    <w:rsid w:val="00DF7929"/>
    <w:rsid w:val="00E05015"/>
    <w:rsid w:val="00E061C7"/>
    <w:rsid w:val="00E11FBE"/>
    <w:rsid w:val="00E20E06"/>
    <w:rsid w:val="00E253CE"/>
    <w:rsid w:val="00E258F2"/>
    <w:rsid w:val="00E316DB"/>
    <w:rsid w:val="00E33C8D"/>
    <w:rsid w:val="00E37C27"/>
    <w:rsid w:val="00E40959"/>
    <w:rsid w:val="00E40FFA"/>
    <w:rsid w:val="00E4572A"/>
    <w:rsid w:val="00E47B35"/>
    <w:rsid w:val="00E65E14"/>
    <w:rsid w:val="00E7524D"/>
    <w:rsid w:val="00E754B2"/>
    <w:rsid w:val="00EA098C"/>
    <w:rsid w:val="00EA1339"/>
    <w:rsid w:val="00EB401D"/>
    <w:rsid w:val="00EB4E72"/>
    <w:rsid w:val="00ED5C66"/>
    <w:rsid w:val="00EE379E"/>
    <w:rsid w:val="00EE7052"/>
    <w:rsid w:val="00F02442"/>
    <w:rsid w:val="00F03628"/>
    <w:rsid w:val="00F05926"/>
    <w:rsid w:val="00F1487F"/>
    <w:rsid w:val="00F20A07"/>
    <w:rsid w:val="00F22C8E"/>
    <w:rsid w:val="00F26839"/>
    <w:rsid w:val="00F4397C"/>
    <w:rsid w:val="00F44878"/>
    <w:rsid w:val="00F56207"/>
    <w:rsid w:val="00F7555A"/>
    <w:rsid w:val="00F830E4"/>
    <w:rsid w:val="00FA61DE"/>
    <w:rsid w:val="00FA65E6"/>
    <w:rsid w:val="00FA6DA6"/>
    <w:rsid w:val="00FC077B"/>
    <w:rsid w:val="00FC0BC2"/>
    <w:rsid w:val="00FC125F"/>
    <w:rsid w:val="00FC6C9E"/>
    <w:rsid w:val="00FD55C1"/>
    <w:rsid w:val="00FE0941"/>
    <w:rsid w:val="00FE3339"/>
    <w:rsid w:val="00FE3E1F"/>
    <w:rsid w:val="00FE4277"/>
    <w:rsid w:val="00FF1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C16580A"/>
  <w15:docId w15:val="{77A1DBE2-2CFB-4B31-AE19-B50197B6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7B82"/>
    <w:rPr>
      <w:color w:val="0000FF"/>
      <w:u w:val="single"/>
    </w:rPr>
  </w:style>
  <w:style w:type="numbering" w:customStyle="1" w:styleId="Formatvorlage1">
    <w:name w:val="Formatvorlage1"/>
    <w:rsid w:val="00EB401D"/>
    <w:pPr>
      <w:numPr>
        <w:numId w:val="2"/>
      </w:numPr>
    </w:pPr>
  </w:style>
  <w:style w:type="paragraph" w:styleId="Fuzeile">
    <w:name w:val="footer"/>
    <w:basedOn w:val="Standard"/>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semiHidden/>
    <w:unhideWhenUsed/>
    <w:rsid w:val="00867AEB"/>
    <w:rPr>
      <w:sz w:val="20"/>
      <w:szCs w:val="20"/>
    </w:rPr>
  </w:style>
  <w:style w:type="character" w:customStyle="1" w:styleId="KommentartextZchn">
    <w:name w:val="Kommentartext Zchn"/>
    <w:basedOn w:val="Absatz-Standardschriftart"/>
    <w:link w:val="Kommentartext"/>
    <w:uiPriority w:val="99"/>
    <w:semiHidden/>
    <w:rsid w:val="00867AEB"/>
  </w:style>
  <w:style w:type="paragraph" w:styleId="Kommentarthema">
    <w:name w:val="annotation subject"/>
    <w:basedOn w:val="Kommentartext"/>
    <w:next w:val="Kommentartext"/>
    <w:link w:val="KommentarthemaZchn"/>
    <w:uiPriority w:val="99"/>
    <w:semiHidden/>
    <w:unhideWhenUsed/>
    <w:rsid w:val="00867AEB"/>
    <w:rPr>
      <w:b/>
      <w:bCs/>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unhideWhenUsed/>
    <w:rsid w:val="00A704A8"/>
    <w:rPr>
      <w:sz w:val="20"/>
      <w:szCs w:val="20"/>
    </w:rPr>
  </w:style>
  <w:style w:type="character" w:customStyle="1" w:styleId="FunotentextZchn">
    <w:name w:val="Fußnotentext Zchn"/>
    <w:basedOn w:val="Absatz-Standardschriftart"/>
    <w:link w:val="Funotentext"/>
    <w:uiPriority w:val="99"/>
    <w:rsid w:val="00A704A8"/>
  </w:style>
  <w:style w:type="character" w:styleId="Funotenzeichen">
    <w:name w:val="footnote reference"/>
    <w:uiPriority w:val="99"/>
    <w:semiHidden/>
    <w:unhideWhenUsed/>
    <w:rsid w:val="00A704A8"/>
    <w:rPr>
      <w:vertAlign w:val="superscript"/>
    </w:rPr>
  </w:style>
  <w:style w:type="paragraph" w:customStyle="1" w:styleId="Listenabsatz1">
    <w:name w:val="Listenabsatz1"/>
    <w:basedOn w:val="Standard"/>
    <w:uiPriority w:val="99"/>
    <w:qFormat/>
    <w:rsid w:val="000D51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153">
      <w:bodyDiv w:val="1"/>
      <w:marLeft w:val="0"/>
      <w:marRight w:val="0"/>
      <w:marTop w:val="0"/>
      <w:marBottom w:val="0"/>
      <w:divBdr>
        <w:top w:val="none" w:sz="0" w:space="0" w:color="auto"/>
        <w:left w:val="none" w:sz="0" w:space="0" w:color="auto"/>
        <w:bottom w:val="none" w:sz="0" w:space="0" w:color="auto"/>
        <w:right w:val="none" w:sz="0" w:space="0" w:color="auto"/>
      </w:divBdr>
    </w:div>
    <w:div w:id="516702568">
      <w:bodyDiv w:val="1"/>
      <w:marLeft w:val="0"/>
      <w:marRight w:val="0"/>
      <w:marTop w:val="0"/>
      <w:marBottom w:val="0"/>
      <w:divBdr>
        <w:top w:val="none" w:sz="0" w:space="0" w:color="auto"/>
        <w:left w:val="none" w:sz="0" w:space="0" w:color="auto"/>
        <w:bottom w:val="none" w:sz="0" w:space="0" w:color="auto"/>
        <w:right w:val="none" w:sz="0" w:space="0" w:color="auto"/>
      </w:divBdr>
    </w:div>
    <w:div w:id="1318725279">
      <w:bodyDiv w:val="1"/>
      <w:marLeft w:val="0"/>
      <w:marRight w:val="0"/>
      <w:marTop w:val="0"/>
      <w:marBottom w:val="0"/>
      <w:divBdr>
        <w:top w:val="none" w:sz="0" w:space="0" w:color="auto"/>
        <w:left w:val="none" w:sz="0" w:space="0" w:color="auto"/>
        <w:bottom w:val="none" w:sz="0" w:space="0" w:color="auto"/>
        <w:right w:val="none" w:sz="0" w:space="0" w:color="auto"/>
      </w:divBdr>
    </w:div>
    <w:div w:id="1939873677">
      <w:bodyDiv w:val="1"/>
      <w:marLeft w:val="96"/>
      <w:marRight w:val="96"/>
      <w:marTop w:val="36"/>
      <w:marBottom w:val="36"/>
      <w:divBdr>
        <w:top w:val="none" w:sz="0" w:space="0" w:color="auto"/>
        <w:left w:val="none" w:sz="0" w:space="0" w:color="auto"/>
        <w:bottom w:val="none" w:sz="0" w:space="0" w:color="auto"/>
        <w:right w:val="none" w:sz="0" w:space="0" w:color="auto"/>
      </w:divBdr>
      <w:divsChild>
        <w:div w:id="934023162">
          <w:marLeft w:val="0"/>
          <w:marRight w:val="0"/>
          <w:marTop w:val="0"/>
          <w:marBottom w:val="0"/>
          <w:divBdr>
            <w:top w:val="none" w:sz="0" w:space="0" w:color="auto"/>
            <w:left w:val="none" w:sz="0" w:space="0" w:color="auto"/>
            <w:bottom w:val="none" w:sz="0" w:space="0" w:color="auto"/>
            <w:right w:val="none" w:sz="0" w:space="0" w:color="auto"/>
          </w:divBdr>
          <w:divsChild>
            <w:div w:id="1760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undesrecht.juris.de/arbnerfg/BJNR007560957.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83BB-F5F0-4799-B404-797A6BBB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2453</Words>
  <Characters>13338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Khjcvkdsfjdskcmdxycmdskjfds,m vxy,vmd,fs&lt;nvs     cymv,fsmbdfl,mb</vt:lpstr>
    </vt:vector>
  </TitlesOfParts>
  <Company>Max Planck Gesellschaft</Company>
  <LinksUpToDate>false</LinksUpToDate>
  <CharactersWithSpaces>15760</CharactersWithSpaces>
  <SharedDoc>false</SharedDoc>
  <HLinks>
    <vt:vector size="6" baseType="variant">
      <vt:variant>
        <vt:i4>3670059</vt:i4>
      </vt:variant>
      <vt:variant>
        <vt:i4>0</vt:i4>
      </vt:variant>
      <vt:variant>
        <vt:i4>0</vt:i4>
      </vt:variant>
      <vt:variant>
        <vt:i4>5</vt:i4>
      </vt:variant>
      <vt:variant>
        <vt:lpwstr>http://www.bundesrecht.juris.de/arbnerfg/BJNR007560957.html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Khjcvkdsfjdskcmdxycmdskjfds,m vxy,vmd,fs&lt;nvs     cymv,fsmbdfl,mb</dc:title>
  <dc:creator>nowack</dc:creator>
  <cp:lastModifiedBy>Hohenstein, Rena</cp:lastModifiedBy>
  <cp:revision>3</cp:revision>
  <cp:lastPrinted>2009-06-09T14:30:00Z</cp:lastPrinted>
  <dcterms:created xsi:type="dcterms:W3CDTF">2024-02-22T11:58:00Z</dcterms:created>
  <dcterms:modified xsi:type="dcterms:W3CDTF">2024-02-22T12:08:00Z</dcterms:modified>
</cp:coreProperties>
</file>